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364142" w14:textId="4F191AF4" w:rsidR="002F0C15" w:rsidRPr="00DC67C9" w:rsidRDefault="002F0C15" w:rsidP="002F0C15">
      <w:pPr>
        <w:jc w:val="center"/>
        <w:rPr>
          <w:sz w:val="28"/>
          <w:szCs w:val="28"/>
          <w:lang w:val="fr-FR"/>
        </w:rPr>
      </w:pPr>
      <w:r w:rsidRPr="00DC67C9">
        <w:rPr>
          <w:b/>
          <w:sz w:val="28"/>
          <w:szCs w:val="28"/>
          <w:highlight w:val="yellow"/>
          <w:lang w:val="fr-FR"/>
        </w:rPr>
        <w:t xml:space="preserve">Programme </w:t>
      </w:r>
      <w:r>
        <w:rPr>
          <w:b/>
          <w:sz w:val="28"/>
          <w:szCs w:val="28"/>
          <w:highlight w:val="yellow"/>
          <w:lang w:val="fr-FR"/>
        </w:rPr>
        <w:t>B</w:t>
      </w:r>
      <w:r>
        <w:rPr>
          <w:b/>
          <w:sz w:val="28"/>
          <w:szCs w:val="28"/>
          <w:highlight w:val="yellow"/>
          <w:lang w:val="fr-FR"/>
        </w:rPr>
        <w:t>2</w:t>
      </w:r>
      <w:r>
        <w:rPr>
          <w:b/>
          <w:sz w:val="28"/>
          <w:szCs w:val="28"/>
          <w:highlight w:val="yellow"/>
          <w:lang w:val="fr-FR"/>
        </w:rPr>
        <w:t xml:space="preserve"> </w:t>
      </w:r>
      <w:r w:rsidRPr="00DC67C9">
        <w:rPr>
          <w:b/>
          <w:sz w:val="28"/>
          <w:szCs w:val="28"/>
          <w:highlight w:val="yellow"/>
          <w:lang w:val="fr-FR"/>
        </w:rPr>
        <w:t>d’espagnol 2026-2027 mensuel : OCTOBRE - MAI</w:t>
      </w:r>
    </w:p>
    <w:p w14:paraId="1A881339" w14:textId="03D43625" w:rsidR="00AB741C" w:rsidRPr="002F0C15" w:rsidRDefault="00000000">
      <w:pPr>
        <w:spacing w:after="20"/>
        <w:rPr>
          <w:lang w:val="fr-FR"/>
        </w:rPr>
      </w:pPr>
      <w:r w:rsidRPr="002F0C15">
        <w:rPr>
          <w:sz w:val="17"/>
          <w:lang w:val="fr-FR"/>
        </w:rPr>
        <w:t xml:space="preserve">Le programme contient des éléments communicatifs, de la grammaire, du vocabulaire, des vidéos et pistes audio, de la lecture, des proverbes et des points concernant les traditions </w:t>
      </w:r>
      <w:r w:rsidR="002F0C15">
        <w:rPr>
          <w:sz w:val="17"/>
          <w:lang w:val="fr-FR"/>
        </w:rPr>
        <w:t>espagnoles</w:t>
      </w:r>
      <w:r w:rsidRPr="002F0C15">
        <w:rPr>
          <w:sz w:val="17"/>
          <w:lang w:val="fr-FR"/>
        </w:rPr>
        <w:t>.</w:t>
      </w:r>
    </w:p>
    <w:p w14:paraId="68EA97C4" w14:textId="77777777" w:rsidR="002F0C15" w:rsidRPr="002F0C15" w:rsidRDefault="002F0C15">
      <w:pPr>
        <w:spacing w:after="20"/>
        <w:rPr>
          <w:b/>
          <w:sz w:val="20"/>
          <w:lang w:val="fr-FR"/>
        </w:rPr>
      </w:pPr>
    </w:p>
    <w:p w14:paraId="71563EA8" w14:textId="46BD5820" w:rsidR="00AB741C" w:rsidRDefault="00000000">
      <w:pPr>
        <w:spacing w:after="20"/>
      </w:pPr>
      <w:proofErr w:type="spellStart"/>
      <w:proofErr w:type="gramStart"/>
      <w:r>
        <w:rPr>
          <w:b/>
          <w:sz w:val="20"/>
        </w:rPr>
        <w:t>Mois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OCTOBRE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B741C" w:rsidRPr="002F0C15" w14:paraId="15003276" w14:textId="77777777">
        <w:trPr>
          <w:cantSplit/>
          <w:jc w:val="center"/>
        </w:trPr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AEA1C7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Communication :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81149B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Grammaire et vocabulaire</w:t>
            </w:r>
          </w:p>
        </w:tc>
      </w:tr>
      <w:tr w:rsidR="00AB741C" w:rsidRPr="002F0C15" w14:paraId="4E50C004" w14:textId="77777777">
        <w:trPr>
          <w:cantSplit/>
          <w:jc w:val="center"/>
        </w:trPr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9C9C87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6A2DC1B4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La cuisine et gastronomie comme identité culturelle</w:t>
            </w:r>
          </w:p>
          <w:p w14:paraId="786D0E59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Comprendre l’histoire et la culture à travers l’art, le cinéma, la musique et la danse</w:t>
            </w:r>
          </w:p>
          <w:p w14:paraId="0ACC651F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Raconter une histoire ou une anecdote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50023E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3E72F644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 xml:space="preserve">-  Révision des quatre temps du passé du mode indicatif : perfecto, </w:t>
            </w:r>
            <w:proofErr w:type="spellStart"/>
            <w:r w:rsidRPr="002F0C15">
              <w:rPr>
                <w:sz w:val="15"/>
                <w:lang w:val="fr-FR"/>
              </w:rPr>
              <w:t>indefinido</w:t>
            </w:r>
            <w:proofErr w:type="spellEnd"/>
            <w:r w:rsidRPr="002F0C15">
              <w:rPr>
                <w:sz w:val="15"/>
                <w:lang w:val="fr-FR"/>
              </w:rPr>
              <w:t xml:space="preserve">, </w:t>
            </w:r>
            <w:proofErr w:type="spellStart"/>
            <w:r w:rsidRPr="002F0C15">
              <w:rPr>
                <w:sz w:val="15"/>
                <w:lang w:val="fr-FR"/>
              </w:rPr>
              <w:t>imperfecto</w:t>
            </w:r>
            <w:proofErr w:type="spellEnd"/>
            <w:r w:rsidRPr="002F0C15">
              <w:rPr>
                <w:sz w:val="15"/>
                <w:lang w:val="fr-FR"/>
              </w:rPr>
              <w:t xml:space="preserve">, </w:t>
            </w:r>
            <w:proofErr w:type="spellStart"/>
            <w:r w:rsidRPr="002F0C15">
              <w:rPr>
                <w:sz w:val="15"/>
                <w:lang w:val="fr-FR"/>
              </w:rPr>
              <w:t>pluscuamperfecto</w:t>
            </w:r>
            <w:proofErr w:type="spellEnd"/>
          </w:p>
          <w:p w14:paraId="5B5E5E33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 xml:space="preserve">-  Révision et élargissement des usages de </w:t>
            </w:r>
            <w:proofErr w:type="spellStart"/>
            <w:r w:rsidRPr="002F0C15">
              <w:rPr>
                <w:sz w:val="15"/>
                <w:lang w:val="fr-FR"/>
              </w:rPr>
              <w:t>ser</w:t>
            </w:r>
            <w:proofErr w:type="spellEnd"/>
            <w:r w:rsidRPr="002F0C15">
              <w:rPr>
                <w:sz w:val="15"/>
                <w:lang w:val="fr-FR"/>
              </w:rPr>
              <w:t xml:space="preserve"> y </w:t>
            </w:r>
            <w:proofErr w:type="spellStart"/>
            <w:r w:rsidRPr="002F0C15">
              <w:rPr>
                <w:sz w:val="15"/>
                <w:lang w:val="fr-FR"/>
              </w:rPr>
              <w:t>estar</w:t>
            </w:r>
            <w:proofErr w:type="spellEnd"/>
            <w:r w:rsidRPr="002F0C15">
              <w:rPr>
                <w:sz w:val="15"/>
                <w:lang w:val="fr-FR"/>
              </w:rPr>
              <w:t xml:space="preserve"> ; changements de sens</w:t>
            </w:r>
          </w:p>
        </w:tc>
      </w:tr>
    </w:tbl>
    <w:p w14:paraId="5E7EEFAB" w14:textId="77777777" w:rsidR="002F0C15" w:rsidRDefault="002F0C15">
      <w:pPr>
        <w:spacing w:after="20"/>
        <w:rPr>
          <w:b/>
          <w:sz w:val="20"/>
        </w:rPr>
      </w:pPr>
    </w:p>
    <w:p w14:paraId="0CFE79ED" w14:textId="649FB8BC" w:rsidR="00AB741C" w:rsidRDefault="00000000">
      <w:pPr>
        <w:spacing w:after="20"/>
      </w:pPr>
      <w:proofErr w:type="spellStart"/>
      <w:proofErr w:type="gramStart"/>
      <w:r>
        <w:rPr>
          <w:b/>
          <w:sz w:val="20"/>
        </w:rPr>
        <w:t>Mois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NOVEMBRE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B741C" w:rsidRPr="002F0C15" w14:paraId="7BB4391F" w14:textId="77777777">
        <w:trPr>
          <w:cantSplit/>
          <w:jc w:val="center"/>
        </w:trPr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9827E5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Communication :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3F2D27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Grammaire et vocabulaire</w:t>
            </w:r>
          </w:p>
        </w:tc>
      </w:tr>
      <w:tr w:rsidR="00AB741C" w:rsidRPr="002F0C15" w14:paraId="5DFE3D4A" w14:textId="77777777">
        <w:trPr>
          <w:cantSplit/>
          <w:jc w:val="center"/>
        </w:trPr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005DC3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4519D349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Exprimer et parler d’hypothèses et de probabilités dans le présent, le passé et le futur</w:t>
            </w:r>
          </w:p>
          <w:p w14:paraId="0ACB825F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Exprimer la cause ou la raison d’une action</w:t>
            </w:r>
          </w:p>
          <w:p w14:paraId="3C552ABD" w14:textId="77777777" w:rsidR="00AB741C" w:rsidRDefault="00000000">
            <w:pPr>
              <w:spacing w:after="0"/>
            </w:pPr>
            <w:r>
              <w:rPr>
                <w:sz w:val="15"/>
              </w:rPr>
              <w:t xml:space="preserve">-  </w:t>
            </w:r>
            <w:proofErr w:type="spellStart"/>
            <w:r>
              <w:rPr>
                <w:sz w:val="15"/>
              </w:rPr>
              <w:t>Exprimer</w:t>
            </w:r>
            <w:proofErr w:type="spellEnd"/>
            <w:r>
              <w:rPr>
                <w:sz w:val="15"/>
              </w:rPr>
              <w:t xml:space="preserve"> la </w:t>
            </w:r>
            <w:proofErr w:type="spellStart"/>
            <w:r>
              <w:rPr>
                <w:sz w:val="15"/>
              </w:rPr>
              <w:t>conséquence</w:t>
            </w:r>
            <w:proofErr w:type="spellEnd"/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555F4A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2835706D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La voix passive</w:t>
            </w:r>
          </w:p>
          <w:p w14:paraId="2526D792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Les phrases impersonnelles</w:t>
            </w:r>
          </w:p>
          <w:p w14:paraId="5E28CAF0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Les prépositions : révision et extension</w:t>
            </w:r>
          </w:p>
        </w:tc>
      </w:tr>
    </w:tbl>
    <w:p w14:paraId="7771D25A" w14:textId="77777777" w:rsidR="002F0C15" w:rsidRDefault="002F0C15">
      <w:pPr>
        <w:spacing w:after="20"/>
        <w:rPr>
          <w:b/>
          <w:sz w:val="20"/>
        </w:rPr>
      </w:pPr>
    </w:p>
    <w:p w14:paraId="57D98917" w14:textId="52147FA6" w:rsidR="00AB741C" w:rsidRDefault="00000000">
      <w:pPr>
        <w:spacing w:after="20"/>
      </w:pPr>
      <w:proofErr w:type="spellStart"/>
      <w:proofErr w:type="gramStart"/>
      <w:r>
        <w:rPr>
          <w:b/>
          <w:sz w:val="20"/>
        </w:rPr>
        <w:t>Mois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DÉCEMBRE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B741C" w:rsidRPr="002F0C15" w14:paraId="37B6D43A" w14:textId="77777777">
        <w:trPr>
          <w:cantSplit/>
          <w:jc w:val="center"/>
        </w:trPr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6D1072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Communication :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1CBE22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Grammaire et vocabulaire</w:t>
            </w:r>
          </w:p>
        </w:tc>
      </w:tr>
      <w:tr w:rsidR="00AB741C" w:rsidRPr="002F0C15" w14:paraId="7CA306F1" w14:textId="77777777">
        <w:trPr>
          <w:cantSplit/>
          <w:jc w:val="center"/>
        </w:trPr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F87F8C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07420CD5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Exprimer les conditions possibles et peu probables dans le présent et dans le futur</w:t>
            </w:r>
          </w:p>
          <w:p w14:paraId="0BF2FB4F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Exprimer des conditions irréelles dans le passé</w:t>
            </w:r>
          </w:p>
          <w:p w14:paraId="039FB475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Raconter une biographie de façon orale et écrite</w:t>
            </w:r>
          </w:p>
          <w:p w14:paraId="20DAAD2B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Le travail et les professions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321B19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1D4644B5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Accord verbal et corrélation des temps : indicatif / subjonctif</w:t>
            </w:r>
          </w:p>
          <w:p w14:paraId="2BC69731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Contraste entre présent et passé imparfait de subjonctif</w:t>
            </w:r>
          </w:p>
        </w:tc>
      </w:tr>
    </w:tbl>
    <w:p w14:paraId="4DA8716F" w14:textId="77777777" w:rsidR="002F0C15" w:rsidRDefault="002F0C15">
      <w:pPr>
        <w:spacing w:after="20"/>
        <w:rPr>
          <w:b/>
          <w:sz w:val="20"/>
        </w:rPr>
      </w:pPr>
    </w:p>
    <w:p w14:paraId="090F7887" w14:textId="4C6B5BAA" w:rsidR="00AB741C" w:rsidRDefault="00000000">
      <w:pPr>
        <w:spacing w:after="20"/>
      </w:pPr>
      <w:proofErr w:type="spellStart"/>
      <w:proofErr w:type="gramStart"/>
      <w:r>
        <w:rPr>
          <w:b/>
          <w:sz w:val="20"/>
        </w:rPr>
        <w:t>Mois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JANVIER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B741C" w:rsidRPr="002F0C15" w14:paraId="3E082CA0" w14:textId="77777777">
        <w:trPr>
          <w:cantSplit/>
          <w:jc w:val="center"/>
        </w:trPr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8F7CB4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Communication :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AFDEEE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Grammaire et vocabulaire</w:t>
            </w:r>
          </w:p>
        </w:tc>
      </w:tr>
      <w:tr w:rsidR="00AB741C" w:rsidRPr="002F0C15" w14:paraId="214BB9EB" w14:textId="77777777">
        <w:trPr>
          <w:cantSplit/>
          <w:jc w:val="center"/>
        </w:trPr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A4B9A2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7C726EF0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Les adjectifs de caractère et de personnalité</w:t>
            </w:r>
          </w:p>
          <w:p w14:paraId="4D16ED64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Lexique lié au voyage</w:t>
            </w:r>
          </w:p>
          <w:p w14:paraId="039DE714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Expressions sur les achats</w:t>
            </w:r>
          </w:p>
          <w:p w14:paraId="5BB6A442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Acheter et louer une maison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C86873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0B5BA98B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Phrases impersonnelles avec indicatif / subjonctif</w:t>
            </w:r>
          </w:p>
          <w:p w14:paraId="568401F3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 xml:space="preserve">-  Adverbes de doute à l’indicatif et/ou au subjonctif : </w:t>
            </w:r>
            <w:proofErr w:type="spellStart"/>
            <w:r w:rsidRPr="002F0C15">
              <w:rPr>
                <w:sz w:val="15"/>
                <w:lang w:val="fr-FR"/>
              </w:rPr>
              <w:t>quizá</w:t>
            </w:r>
            <w:proofErr w:type="spellEnd"/>
            <w:r w:rsidRPr="002F0C15">
              <w:rPr>
                <w:sz w:val="15"/>
                <w:lang w:val="fr-FR"/>
              </w:rPr>
              <w:t xml:space="preserve">, a lo </w:t>
            </w:r>
            <w:proofErr w:type="spellStart"/>
            <w:r w:rsidRPr="002F0C15">
              <w:rPr>
                <w:sz w:val="15"/>
                <w:lang w:val="fr-FR"/>
              </w:rPr>
              <w:t>mejor</w:t>
            </w:r>
            <w:proofErr w:type="spellEnd"/>
            <w:r w:rsidRPr="002F0C15">
              <w:rPr>
                <w:sz w:val="15"/>
                <w:lang w:val="fr-FR"/>
              </w:rPr>
              <w:t xml:space="preserve">, </w:t>
            </w:r>
            <w:proofErr w:type="spellStart"/>
            <w:r w:rsidRPr="002F0C15">
              <w:rPr>
                <w:sz w:val="15"/>
                <w:lang w:val="fr-FR"/>
              </w:rPr>
              <w:t>igual</w:t>
            </w:r>
            <w:proofErr w:type="spellEnd"/>
            <w:r w:rsidRPr="002F0C15">
              <w:rPr>
                <w:sz w:val="15"/>
                <w:lang w:val="fr-FR"/>
              </w:rPr>
              <w:t xml:space="preserve">, lo </w:t>
            </w:r>
            <w:proofErr w:type="spellStart"/>
            <w:r w:rsidRPr="002F0C15">
              <w:rPr>
                <w:sz w:val="15"/>
                <w:lang w:val="fr-FR"/>
              </w:rPr>
              <w:t>mismo</w:t>
            </w:r>
            <w:proofErr w:type="spellEnd"/>
            <w:r w:rsidRPr="002F0C15">
              <w:rPr>
                <w:sz w:val="15"/>
                <w:lang w:val="fr-FR"/>
              </w:rPr>
              <w:t xml:space="preserve">, </w:t>
            </w:r>
            <w:proofErr w:type="spellStart"/>
            <w:r w:rsidRPr="002F0C15">
              <w:rPr>
                <w:sz w:val="15"/>
                <w:lang w:val="fr-FR"/>
              </w:rPr>
              <w:t>puede</w:t>
            </w:r>
            <w:proofErr w:type="spellEnd"/>
            <w:r w:rsidRPr="002F0C15">
              <w:rPr>
                <w:sz w:val="15"/>
                <w:lang w:val="fr-FR"/>
              </w:rPr>
              <w:t xml:space="preserve"> (</w:t>
            </w:r>
            <w:proofErr w:type="spellStart"/>
            <w:r w:rsidRPr="002F0C15">
              <w:rPr>
                <w:sz w:val="15"/>
                <w:lang w:val="fr-FR"/>
              </w:rPr>
              <w:t>ser</w:t>
            </w:r>
            <w:proofErr w:type="spellEnd"/>
            <w:r w:rsidRPr="002F0C15">
              <w:rPr>
                <w:sz w:val="15"/>
                <w:lang w:val="fr-FR"/>
              </w:rPr>
              <w:t xml:space="preserve">), es </w:t>
            </w:r>
            <w:proofErr w:type="spellStart"/>
            <w:r w:rsidRPr="002F0C15">
              <w:rPr>
                <w:sz w:val="15"/>
                <w:lang w:val="fr-FR"/>
              </w:rPr>
              <w:t>posible</w:t>
            </w:r>
            <w:proofErr w:type="spellEnd"/>
            <w:r w:rsidRPr="002F0C15">
              <w:rPr>
                <w:sz w:val="15"/>
                <w:lang w:val="fr-FR"/>
              </w:rPr>
              <w:t>, es probable que</w:t>
            </w:r>
          </w:p>
        </w:tc>
      </w:tr>
    </w:tbl>
    <w:p w14:paraId="04445486" w14:textId="77777777" w:rsidR="002F0C15" w:rsidRDefault="002F0C15">
      <w:pPr>
        <w:spacing w:after="20"/>
        <w:rPr>
          <w:b/>
          <w:sz w:val="20"/>
        </w:rPr>
      </w:pPr>
    </w:p>
    <w:p w14:paraId="1F88974E" w14:textId="3BB40583" w:rsidR="00AB741C" w:rsidRDefault="00000000">
      <w:pPr>
        <w:spacing w:after="20"/>
      </w:pPr>
      <w:proofErr w:type="spellStart"/>
      <w:proofErr w:type="gramStart"/>
      <w:r>
        <w:rPr>
          <w:b/>
          <w:sz w:val="20"/>
        </w:rPr>
        <w:t>Mois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FÉVRIER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B741C" w:rsidRPr="002F0C15" w14:paraId="25B131B0" w14:textId="77777777">
        <w:trPr>
          <w:cantSplit/>
          <w:jc w:val="center"/>
        </w:trPr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213C6A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Communication :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17875F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Grammaire et vocabulaire</w:t>
            </w:r>
          </w:p>
        </w:tc>
      </w:tr>
      <w:tr w:rsidR="00AB741C" w:rsidRPr="002F0C15" w14:paraId="51067CED" w14:textId="77777777">
        <w:trPr>
          <w:cantSplit/>
          <w:jc w:val="center"/>
        </w:trPr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CBEF2D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3FA35AB4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Faire des comparaisons ou établir des différences</w:t>
            </w:r>
          </w:p>
          <w:p w14:paraId="78DB7E8F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Argumenter des idées, des événements et des opinions pour convaincre</w:t>
            </w:r>
          </w:p>
          <w:p w14:paraId="1793259E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Participer à un débat, argumenter et structurer le discours ; exprimer et montrer son opinion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16E702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20A8EB94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Phrases pour exprimer la condition réelle et irréelle</w:t>
            </w:r>
          </w:p>
          <w:p w14:paraId="0B625AEC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Utilisation du conditionnel simple et composé</w:t>
            </w:r>
          </w:p>
          <w:p w14:paraId="5746C528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Phrases pour exprimer la comparaison</w:t>
            </w:r>
          </w:p>
        </w:tc>
      </w:tr>
    </w:tbl>
    <w:p w14:paraId="0569822F" w14:textId="77777777" w:rsidR="002F0C15" w:rsidRDefault="002F0C15">
      <w:pPr>
        <w:spacing w:after="20"/>
        <w:rPr>
          <w:b/>
          <w:sz w:val="20"/>
        </w:rPr>
      </w:pPr>
    </w:p>
    <w:p w14:paraId="2983E6ED" w14:textId="77777777" w:rsidR="002F0C15" w:rsidRDefault="002F0C15">
      <w:pPr>
        <w:spacing w:after="20"/>
        <w:rPr>
          <w:b/>
          <w:sz w:val="20"/>
        </w:rPr>
      </w:pPr>
    </w:p>
    <w:p w14:paraId="39F74A01" w14:textId="77777777" w:rsidR="002F0C15" w:rsidRDefault="002F0C15">
      <w:pPr>
        <w:spacing w:after="20"/>
        <w:rPr>
          <w:b/>
          <w:sz w:val="20"/>
        </w:rPr>
      </w:pPr>
    </w:p>
    <w:p w14:paraId="23D8A1C2" w14:textId="77777777" w:rsidR="002F0C15" w:rsidRDefault="002F0C15">
      <w:pPr>
        <w:spacing w:after="20"/>
        <w:rPr>
          <w:b/>
          <w:sz w:val="20"/>
        </w:rPr>
      </w:pPr>
    </w:p>
    <w:p w14:paraId="648BA2E4" w14:textId="77777777" w:rsidR="002F0C15" w:rsidRDefault="002F0C15">
      <w:pPr>
        <w:spacing w:after="20"/>
        <w:rPr>
          <w:b/>
          <w:sz w:val="20"/>
        </w:rPr>
      </w:pPr>
    </w:p>
    <w:p w14:paraId="58CBE917" w14:textId="2DAA9D83" w:rsidR="00AB741C" w:rsidRDefault="00000000">
      <w:pPr>
        <w:spacing w:after="20"/>
      </w:pPr>
      <w:proofErr w:type="spellStart"/>
      <w:proofErr w:type="gramStart"/>
      <w:r>
        <w:rPr>
          <w:b/>
          <w:sz w:val="20"/>
        </w:rPr>
        <w:lastRenderedPageBreak/>
        <w:t>Mois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MARS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B741C" w:rsidRPr="002F0C15" w14:paraId="7C33EE62" w14:textId="77777777">
        <w:trPr>
          <w:cantSplit/>
          <w:jc w:val="center"/>
        </w:trPr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B9F731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Communication :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4CD27D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Grammaire et vocabulaire</w:t>
            </w:r>
          </w:p>
        </w:tc>
      </w:tr>
      <w:tr w:rsidR="00AB741C" w:rsidRPr="002F0C15" w14:paraId="7AC1062F" w14:textId="77777777">
        <w:trPr>
          <w:cantSplit/>
          <w:jc w:val="center"/>
        </w:trPr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4D11DF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7AB383FB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Faire des jugements de valeur, évaluer des propositions, les accepter et les rejeter</w:t>
            </w:r>
          </w:p>
          <w:p w14:paraId="53DB2AA5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Réfléchir à la musique, au cinéma et aux images comme source de motivation et d’apprentissage d’une langue étrangère dans sa dimension linguistique et culturelle</w:t>
            </w:r>
          </w:p>
          <w:p w14:paraId="19FFDC87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Développer une attitude de curiosité et d’ouverture envers l’art de la langue étudiée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BBDFB1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4D814910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Phrases pour exprimer la concession avec indicatif / subjonctif</w:t>
            </w:r>
          </w:p>
          <w:p w14:paraId="73DCDAC1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Structures et verbes pour exprimer le désir, les sentiments, les goûts et les émotions avec indicatif ou subjonctif</w:t>
            </w:r>
          </w:p>
        </w:tc>
      </w:tr>
    </w:tbl>
    <w:p w14:paraId="1B05195C" w14:textId="77777777" w:rsidR="002F0C15" w:rsidRDefault="002F0C15">
      <w:pPr>
        <w:spacing w:after="20"/>
        <w:rPr>
          <w:b/>
          <w:sz w:val="20"/>
        </w:rPr>
      </w:pPr>
    </w:p>
    <w:p w14:paraId="5C5336B2" w14:textId="29AE33C7" w:rsidR="00AB741C" w:rsidRDefault="00000000">
      <w:pPr>
        <w:spacing w:after="20"/>
      </w:pPr>
      <w:proofErr w:type="spellStart"/>
      <w:proofErr w:type="gramStart"/>
      <w:r>
        <w:rPr>
          <w:b/>
          <w:sz w:val="20"/>
        </w:rPr>
        <w:t>Mois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AVRIL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B741C" w:rsidRPr="002F0C15" w14:paraId="12E105C2" w14:textId="77777777">
        <w:trPr>
          <w:cantSplit/>
          <w:jc w:val="center"/>
        </w:trPr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662AF2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Communication :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8A6F6B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Grammaire et vocabulaire</w:t>
            </w:r>
          </w:p>
        </w:tc>
      </w:tr>
      <w:tr w:rsidR="00AB741C" w:rsidRPr="002F0C15" w14:paraId="16EA44FA" w14:textId="77777777">
        <w:trPr>
          <w:cantSplit/>
          <w:jc w:val="center"/>
        </w:trPr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A6AB8E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5E105CBF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Travail sur la prononciation en étant conscient de l’articulation correcte</w:t>
            </w:r>
          </w:p>
          <w:p w14:paraId="34C2F663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Les expressions colloquiales et fixes : les dictons</w:t>
            </w:r>
          </w:p>
          <w:p w14:paraId="3672F621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Apprendre à détecter et corriger les erreurs d’expression et d’interaction orales et écrites</w:t>
            </w:r>
          </w:p>
          <w:p w14:paraId="7359125F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Comprendre le sens des mots à partir d’un contexte ou par champs sémantiques dans le discours oral ou écrit</w:t>
            </w:r>
          </w:p>
          <w:p w14:paraId="3B22C42B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Développer des stratégies pour mémoriser et réutiliser le vocabulaire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CC70A0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21097D26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Verbes de conseils, recommandations, demande, interdiction, commande ou souhait avec infinitif ou subjonctif</w:t>
            </w:r>
          </w:p>
          <w:p w14:paraId="0412D82D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Révision de l’impératif dans les registres formel et informel</w:t>
            </w:r>
          </w:p>
          <w:p w14:paraId="61FBE0C1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Clauses temporelles avec infinitif / indicatif / subjonctif</w:t>
            </w:r>
          </w:p>
        </w:tc>
      </w:tr>
    </w:tbl>
    <w:p w14:paraId="0EE1EB51" w14:textId="77777777" w:rsidR="002F0C15" w:rsidRDefault="002F0C15">
      <w:pPr>
        <w:spacing w:after="20"/>
        <w:rPr>
          <w:b/>
          <w:sz w:val="20"/>
        </w:rPr>
      </w:pPr>
    </w:p>
    <w:p w14:paraId="5AD9BD05" w14:textId="6551D193" w:rsidR="00AB741C" w:rsidRDefault="00000000">
      <w:pPr>
        <w:spacing w:after="20"/>
      </w:pPr>
      <w:proofErr w:type="spellStart"/>
      <w:proofErr w:type="gramStart"/>
      <w:r>
        <w:rPr>
          <w:b/>
          <w:sz w:val="20"/>
        </w:rPr>
        <w:t>Mois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MAI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B741C" w:rsidRPr="002F0C15" w14:paraId="4EEC69B6" w14:textId="77777777">
        <w:trPr>
          <w:cantSplit/>
          <w:jc w:val="center"/>
        </w:trPr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353C95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Communication :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62232F" w14:textId="77777777" w:rsidR="00AB741C" w:rsidRPr="002F0C15" w:rsidRDefault="00000000" w:rsidP="002F0C15">
            <w:pPr>
              <w:rPr>
                <w:b/>
              </w:rPr>
            </w:pPr>
            <w:r w:rsidRPr="002F0C15">
              <w:rPr>
                <w:b/>
              </w:rPr>
              <w:t>Grammaire et vocabulaire</w:t>
            </w:r>
          </w:p>
        </w:tc>
      </w:tr>
      <w:tr w:rsidR="00AB741C" w:rsidRPr="002F0C15" w14:paraId="17863F69" w14:textId="77777777">
        <w:trPr>
          <w:cantSplit/>
          <w:jc w:val="center"/>
        </w:trPr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A04854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460396DB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Transmettre et résumer les informations</w:t>
            </w:r>
          </w:p>
          <w:p w14:paraId="12BF2F52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Exprimer le désir, les sentiments, les goûts et les émotions</w:t>
            </w:r>
          </w:p>
          <w:p w14:paraId="4B871582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Exprimer la surprise, l’incrédulité, l’indifférence…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510953" w14:textId="77777777" w:rsidR="00AB741C" w:rsidRPr="002F0C15" w:rsidRDefault="00AB741C">
            <w:pPr>
              <w:spacing w:after="0"/>
              <w:rPr>
                <w:lang w:val="fr-FR"/>
              </w:rPr>
            </w:pPr>
          </w:p>
          <w:p w14:paraId="77DF7A9C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Phrases pour exprimer la cause avec indicatif / subjonctif</w:t>
            </w:r>
          </w:p>
          <w:p w14:paraId="536F9B1F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Phrases pour exprimer la conséquence avec indicatif / subjonctif</w:t>
            </w:r>
          </w:p>
          <w:p w14:paraId="7B9ED60A" w14:textId="77777777" w:rsidR="00AB741C" w:rsidRPr="002F0C15" w:rsidRDefault="00000000">
            <w:pPr>
              <w:spacing w:after="0"/>
              <w:rPr>
                <w:lang w:val="fr-FR"/>
              </w:rPr>
            </w:pPr>
            <w:r w:rsidRPr="002F0C15">
              <w:rPr>
                <w:sz w:val="15"/>
                <w:lang w:val="fr-FR"/>
              </w:rPr>
              <w:t>-  Phrases pour exprimer le but avec infinitif / subjonctif</w:t>
            </w:r>
          </w:p>
        </w:tc>
      </w:tr>
    </w:tbl>
    <w:p w14:paraId="4B0EB563" w14:textId="77777777" w:rsidR="00000000" w:rsidRDefault="00000000" w:rsidP="002F0C15">
      <w:pPr>
        <w:spacing w:after="20"/>
        <w:rPr>
          <w:lang w:val="fr-FR"/>
        </w:rPr>
      </w:pPr>
    </w:p>
    <w:p w14:paraId="4C8F543C" w14:textId="77777777" w:rsidR="002F0C15" w:rsidRDefault="002F0C15" w:rsidP="002F0C15">
      <w:pPr>
        <w:spacing w:before="160"/>
        <w:rPr>
          <w:b/>
          <w:sz w:val="24"/>
          <w:szCs w:val="24"/>
          <w:highlight w:val="yellow"/>
          <w:lang w:val="fr-FR"/>
        </w:rPr>
      </w:pPr>
      <w:r w:rsidRPr="00070342">
        <w:rPr>
          <w:b/>
          <w:sz w:val="24"/>
          <w:szCs w:val="24"/>
          <w:highlight w:val="yellow"/>
          <w:lang w:val="fr-FR"/>
        </w:rPr>
        <w:t>RESSOURCES PÉDAGOGIQUES :</w:t>
      </w:r>
    </w:p>
    <w:p w14:paraId="319F6CDF" w14:textId="77777777" w:rsidR="002F0C15" w:rsidRPr="00070342" w:rsidRDefault="002F0C15" w:rsidP="002F0C15">
      <w:pPr>
        <w:spacing w:before="160"/>
        <w:rPr>
          <w:sz w:val="24"/>
          <w:szCs w:val="24"/>
          <w:lang w:val="fr-FR"/>
        </w:rPr>
      </w:pPr>
      <w:r>
        <w:rPr>
          <w:bCs/>
          <w:sz w:val="24"/>
          <w:szCs w:val="24"/>
          <w:highlight w:val="yellow"/>
          <w:lang w:val="fr-FR"/>
        </w:rPr>
        <w:t>P</w:t>
      </w:r>
      <w:r w:rsidRPr="00070342">
        <w:rPr>
          <w:sz w:val="24"/>
          <w:szCs w:val="24"/>
          <w:highlight w:val="yellow"/>
          <w:lang w:val="fr-FR"/>
        </w:rPr>
        <w:t>hotocopies - lectures diverses + pistes audio et vidéos – ressources internet.</w:t>
      </w:r>
    </w:p>
    <w:p w14:paraId="67D7601E" w14:textId="77777777" w:rsidR="002F0C15" w:rsidRPr="002F0C15" w:rsidRDefault="002F0C15" w:rsidP="002F0C15">
      <w:pPr>
        <w:spacing w:after="20"/>
        <w:rPr>
          <w:lang w:val="fr-FR"/>
        </w:rPr>
      </w:pPr>
    </w:p>
    <w:sectPr w:rsidR="002F0C15" w:rsidRPr="002F0C15" w:rsidSect="00034616">
      <w:pgSz w:w="12240" w:h="15840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9564126">
    <w:abstractNumId w:val="8"/>
  </w:num>
  <w:num w:numId="2" w16cid:durableId="1530070816">
    <w:abstractNumId w:val="6"/>
  </w:num>
  <w:num w:numId="3" w16cid:durableId="1027100339">
    <w:abstractNumId w:val="5"/>
  </w:num>
  <w:num w:numId="4" w16cid:durableId="901214724">
    <w:abstractNumId w:val="4"/>
  </w:num>
  <w:num w:numId="5" w16cid:durableId="1666787449">
    <w:abstractNumId w:val="7"/>
  </w:num>
  <w:num w:numId="6" w16cid:durableId="334067915">
    <w:abstractNumId w:val="3"/>
  </w:num>
  <w:num w:numId="7" w16cid:durableId="1249927242">
    <w:abstractNumId w:val="2"/>
  </w:num>
  <w:num w:numId="8" w16cid:durableId="404572453">
    <w:abstractNumId w:val="1"/>
  </w:num>
  <w:num w:numId="9" w16cid:durableId="21440830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0C15"/>
    <w:rsid w:val="00326F90"/>
    <w:rsid w:val="00AA1D8D"/>
    <w:rsid w:val="00AB741C"/>
    <w:rsid w:val="00B47730"/>
    <w:rsid w:val="00BE32F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6770D"/>
  <w14:defaultImageDpi w14:val="300"/>
  <w15:docId w15:val="{4C80F18D-4406-D849-8DB5-EF677B52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599</Words>
  <Characters>3450</Characters>
  <Application>Microsoft Office Word</Application>
  <DocSecurity>0</DocSecurity>
  <Lines>111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Cristina Martin Tore</cp:lastModifiedBy>
  <cp:revision>2</cp:revision>
  <dcterms:created xsi:type="dcterms:W3CDTF">2013-12-23T23:15:00Z</dcterms:created>
  <dcterms:modified xsi:type="dcterms:W3CDTF">2026-09-29T14:19:00Z</dcterms:modified>
  <cp:category/>
</cp:coreProperties>
</file>