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2CD23D" w14:textId="23302E10" w:rsidR="005267DA" w:rsidRPr="00DC67C9" w:rsidRDefault="00000000">
      <w:pPr>
        <w:jc w:val="center"/>
        <w:rPr>
          <w:sz w:val="28"/>
          <w:szCs w:val="28"/>
          <w:lang w:val="fr-FR"/>
        </w:rPr>
      </w:pPr>
      <w:r w:rsidRPr="00DC67C9">
        <w:rPr>
          <w:b/>
          <w:sz w:val="28"/>
          <w:szCs w:val="28"/>
          <w:highlight w:val="yellow"/>
          <w:lang w:val="fr-FR"/>
        </w:rPr>
        <w:t>Programme</w:t>
      </w:r>
      <w:r w:rsidR="00070342" w:rsidRPr="00DC67C9">
        <w:rPr>
          <w:b/>
          <w:sz w:val="28"/>
          <w:szCs w:val="28"/>
          <w:highlight w:val="yellow"/>
          <w:lang w:val="fr-FR"/>
        </w:rPr>
        <w:t xml:space="preserve"> </w:t>
      </w:r>
      <w:r w:rsidR="00DC67C9">
        <w:rPr>
          <w:b/>
          <w:sz w:val="28"/>
          <w:szCs w:val="28"/>
          <w:highlight w:val="yellow"/>
          <w:lang w:val="fr-FR"/>
        </w:rPr>
        <w:t xml:space="preserve">B1 </w:t>
      </w:r>
      <w:r w:rsidR="00070342" w:rsidRPr="00DC67C9">
        <w:rPr>
          <w:b/>
          <w:sz w:val="28"/>
          <w:szCs w:val="28"/>
          <w:highlight w:val="yellow"/>
          <w:lang w:val="fr-FR"/>
        </w:rPr>
        <w:t>d’espagnol 2026-2027</w:t>
      </w:r>
      <w:r w:rsidRPr="00DC67C9">
        <w:rPr>
          <w:b/>
          <w:sz w:val="28"/>
          <w:szCs w:val="28"/>
          <w:highlight w:val="yellow"/>
          <w:lang w:val="fr-FR"/>
        </w:rPr>
        <w:t xml:space="preserve"> mensuel : OCTOBRE - MAI</w:t>
      </w:r>
    </w:p>
    <w:p w14:paraId="058A49CD" w14:textId="77777777" w:rsidR="005267DA" w:rsidRPr="00070342" w:rsidRDefault="00000000">
      <w:pPr>
        <w:spacing w:after="160"/>
        <w:rPr>
          <w:lang w:val="fr-FR"/>
        </w:rPr>
      </w:pPr>
      <w:r w:rsidRPr="00070342">
        <w:rPr>
          <w:sz w:val="19"/>
          <w:lang w:val="fr-FR"/>
        </w:rPr>
        <w:t>Le programme contient des éléments communicatifs, de la grammaire, du vocabulaire, des vidéos et pistes audio, de la lecture, des proverbes et des points culturels.</w:t>
      </w:r>
    </w:p>
    <w:p w14:paraId="253DF692" w14:textId="77777777" w:rsidR="005267DA" w:rsidRDefault="00000000">
      <w:pPr>
        <w:spacing w:before="40" w:after="60"/>
      </w:pPr>
      <w:proofErr w:type="spellStart"/>
      <w:proofErr w:type="gramStart"/>
      <w:r>
        <w:rPr>
          <w:b/>
          <w:sz w:val="22"/>
        </w:rPr>
        <w:t>Mois</w:t>
      </w:r>
      <w:proofErr w:type="spellEnd"/>
      <w:r>
        <w:rPr>
          <w:b/>
          <w:sz w:val="22"/>
        </w:rPr>
        <w:t xml:space="preserve"> :</w:t>
      </w:r>
      <w:proofErr w:type="gramEnd"/>
      <w:r>
        <w:rPr>
          <w:b/>
          <w:sz w:val="22"/>
        </w:rPr>
        <w:t xml:space="preserve"> OCTOBRE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</w:tblGrid>
      <w:tr w:rsidR="00070342" w14:paraId="44D6E2C2" w14:textId="77777777">
        <w:trPr>
          <w:cantSplit/>
          <w:jc w:val="center"/>
        </w:trPr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90240" w14:textId="77777777" w:rsidR="00070342" w:rsidRDefault="00070342">
            <w:r>
              <w:rPr>
                <w:b/>
                <w:sz w:val="19"/>
              </w:rPr>
              <w:t>Communication</w:t>
            </w:r>
          </w:p>
        </w:tc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82878" w14:textId="77777777" w:rsidR="00070342" w:rsidRDefault="00070342">
            <w:r>
              <w:rPr>
                <w:b/>
                <w:sz w:val="19"/>
              </w:rPr>
              <w:t>Grammaire et vocabulaire</w:t>
            </w:r>
          </w:p>
        </w:tc>
      </w:tr>
      <w:tr w:rsidR="00070342" w:rsidRPr="00DC67C9" w14:paraId="10812109" w14:textId="77777777">
        <w:trPr>
          <w:cantSplit/>
          <w:jc w:val="center"/>
        </w:trPr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C613F5" w14:textId="77777777" w:rsidR="00070342" w:rsidRPr="00070342" w:rsidRDefault="00070342">
            <w:pPr>
              <w:rPr>
                <w:lang w:val="fr-FR"/>
              </w:rPr>
            </w:pPr>
          </w:p>
          <w:p w14:paraId="03F84B90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Organiser l’information dans mon discours</w:t>
            </w:r>
          </w:p>
          <w:p w14:paraId="67779793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Exprimer la possibilité et l’incertitude</w:t>
            </w:r>
          </w:p>
          <w:p w14:paraId="71FEBF15" w14:textId="77777777" w:rsidR="00070342" w:rsidRDefault="00070342">
            <w:pPr>
              <w:spacing w:after="20"/>
              <w:ind w:left="57"/>
            </w:pPr>
            <w:r>
              <w:rPr>
                <w:sz w:val="18"/>
              </w:rPr>
              <w:t xml:space="preserve">– </w:t>
            </w:r>
            <w:proofErr w:type="spellStart"/>
            <w:r>
              <w:rPr>
                <w:sz w:val="18"/>
              </w:rPr>
              <w:t>Exprimer</w:t>
            </w:r>
            <w:proofErr w:type="spellEnd"/>
            <w:r>
              <w:rPr>
                <w:sz w:val="18"/>
              </w:rPr>
              <w:t xml:space="preserve"> la sécurité</w:t>
            </w:r>
          </w:p>
        </w:tc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F57546" w14:textId="77777777" w:rsidR="00070342" w:rsidRPr="00070342" w:rsidRDefault="00070342">
            <w:pPr>
              <w:rPr>
                <w:lang w:val="fr-FR"/>
              </w:rPr>
            </w:pPr>
          </w:p>
          <w:p w14:paraId="67A0E6CD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Les spécificités des substantifs : changement de genre, substantifs invariables, irrégularités</w:t>
            </w:r>
          </w:p>
          <w:p w14:paraId="22C347A7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Comparatifs et superlatifs : formes et adjectifs</w:t>
            </w:r>
          </w:p>
        </w:tc>
      </w:tr>
    </w:tbl>
    <w:p w14:paraId="44DD08D9" w14:textId="77777777" w:rsidR="005267DA" w:rsidRDefault="00000000">
      <w:pPr>
        <w:spacing w:before="140" w:after="60"/>
      </w:pPr>
      <w:proofErr w:type="spellStart"/>
      <w:proofErr w:type="gramStart"/>
      <w:r>
        <w:rPr>
          <w:b/>
          <w:sz w:val="22"/>
        </w:rPr>
        <w:t>Mois</w:t>
      </w:r>
      <w:proofErr w:type="spellEnd"/>
      <w:r>
        <w:rPr>
          <w:b/>
          <w:sz w:val="22"/>
        </w:rPr>
        <w:t xml:space="preserve"> :</w:t>
      </w:r>
      <w:proofErr w:type="gramEnd"/>
      <w:r>
        <w:rPr>
          <w:b/>
          <w:sz w:val="22"/>
        </w:rPr>
        <w:t xml:space="preserve"> NOVEMBRE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</w:tblGrid>
      <w:tr w:rsidR="00070342" w14:paraId="778DE425" w14:textId="77777777">
        <w:trPr>
          <w:cantSplit/>
          <w:jc w:val="center"/>
        </w:trPr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A9379C" w14:textId="77777777" w:rsidR="00070342" w:rsidRDefault="00070342">
            <w:r>
              <w:rPr>
                <w:b/>
                <w:sz w:val="19"/>
              </w:rPr>
              <w:t>Communication</w:t>
            </w:r>
          </w:p>
        </w:tc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74026" w14:textId="77777777" w:rsidR="00070342" w:rsidRDefault="00070342">
            <w:r>
              <w:rPr>
                <w:b/>
                <w:sz w:val="19"/>
              </w:rPr>
              <w:t>Grammaire et vocabulaire</w:t>
            </w:r>
          </w:p>
        </w:tc>
      </w:tr>
      <w:tr w:rsidR="00070342" w:rsidRPr="00070342" w14:paraId="30B439CA" w14:textId="77777777">
        <w:trPr>
          <w:cantSplit/>
          <w:jc w:val="center"/>
        </w:trPr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7665B7" w14:textId="77777777" w:rsidR="00070342" w:rsidRPr="00070342" w:rsidRDefault="00070342">
            <w:pPr>
              <w:rPr>
                <w:lang w:val="fr-FR"/>
              </w:rPr>
            </w:pPr>
          </w:p>
          <w:p w14:paraId="6E28E423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Donner du conseil</w:t>
            </w:r>
          </w:p>
          <w:p w14:paraId="31C4F792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Exprimer mes émotions : la tristesse, l’ennui, le bonheur…</w:t>
            </w:r>
          </w:p>
          <w:p w14:paraId="6C5A623F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Décrire des objets et détailler leurs fonctions et leur utilité</w:t>
            </w:r>
          </w:p>
        </w:tc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77EC4B" w14:textId="77777777" w:rsidR="00070342" w:rsidRPr="00070342" w:rsidRDefault="00070342">
            <w:pPr>
              <w:rPr>
                <w:lang w:val="fr-FR"/>
              </w:rPr>
            </w:pPr>
          </w:p>
          <w:p w14:paraId="2DB0D82F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 xml:space="preserve">– Possessifs : </w:t>
            </w:r>
            <w:proofErr w:type="gramStart"/>
            <w:r w:rsidRPr="00070342">
              <w:rPr>
                <w:sz w:val="18"/>
                <w:lang w:val="fr-FR"/>
              </w:rPr>
              <w:t>opposition toniques</w:t>
            </w:r>
            <w:proofErr w:type="gramEnd"/>
            <w:r w:rsidRPr="00070342">
              <w:rPr>
                <w:sz w:val="18"/>
                <w:lang w:val="fr-FR"/>
              </w:rPr>
              <w:t xml:space="preserve"> et non-toniques avec et sans article</w:t>
            </w:r>
          </w:p>
          <w:p w14:paraId="74623BDE" w14:textId="77777777" w:rsidR="00070342" w:rsidRDefault="00070342">
            <w:pPr>
              <w:spacing w:after="20"/>
              <w:ind w:left="57"/>
            </w:pPr>
            <w:r>
              <w:rPr>
                <w:sz w:val="18"/>
              </w:rPr>
              <w:t xml:space="preserve">– </w:t>
            </w:r>
            <w:proofErr w:type="spellStart"/>
            <w:r>
              <w:rPr>
                <w:sz w:val="18"/>
              </w:rPr>
              <w:t>Quantificateurs</w:t>
            </w:r>
            <w:proofErr w:type="spellEnd"/>
            <w:r>
              <w:rPr>
                <w:sz w:val="18"/>
              </w:rPr>
              <w:t xml:space="preserve"> et structures fixes</w:t>
            </w:r>
          </w:p>
        </w:tc>
      </w:tr>
    </w:tbl>
    <w:p w14:paraId="0D19C9CF" w14:textId="77777777" w:rsidR="005267DA" w:rsidRDefault="00000000">
      <w:pPr>
        <w:spacing w:before="140" w:after="60"/>
      </w:pPr>
      <w:proofErr w:type="spellStart"/>
      <w:proofErr w:type="gramStart"/>
      <w:r>
        <w:rPr>
          <w:b/>
          <w:sz w:val="22"/>
        </w:rPr>
        <w:t>Mois</w:t>
      </w:r>
      <w:proofErr w:type="spellEnd"/>
      <w:r>
        <w:rPr>
          <w:b/>
          <w:sz w:val="22"/>
        </w:rPr>
        <w:t xml:space="preserve"> :</w:t>
      </w:r>
      <w:proofErr w:type="gramEnd"/>
      <w:r>
        <w:rPr>
          <w:b/>
          <w:sz w:val="22"/>
        </w:rPr>
        <w:t xml:space="preserve"> DÉCEMBRE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</w:tblGrid>
      <w:tr w:rsidR="00070342" w14:paraId="19188FF2" w14:textId="77777777">
        <w:trPr>
          <w:cantSplit/>
          <w:jc w:val="center"/>
        </w:trPr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5FD25B" w14:textId="77777777" w:rsidR="00070342" w:rsidRDefault="00070342">
            <w:r>
              <w:rPr>
                <w:b/>
                <w:sz w:val="19"/>
              </w:rPr>
              <w:t>Communication</w:t>
            </w:r>
          </w:p>
        </w:tc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15C3D3" w14:textId="77777777" w:rsidR="00070342" w:rsidRDefault="00070342">
            <w:r>
              <w:rPr>
                <w:b/>
                <w:sz w:val="19"/>
              </w:rPr>
              <w:t>Grammaire et vocabulaire</w:t>
            </w:r>
          </w:p>
        </w:tc>
      </w:tr>
      <w:tr w:rsidR="00070342" w:rsidRPr="00DC67C9" w14:paraId="016C7AAD" w14:textId="77777777">
        <w:trPr>
          <w:cantSplit/>
          <w:jc w:val="center"/>
        </w:trPr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56F5C7" w14:textId="77777777" w:rsidR="00070342" w:rsidRPr="00070342" w:rsidRDefault="00070342">
            <w:pPr>
              <w:rPr>
                <w:lang w:val="fr-FR"/>
              </w:rPr>
            </w:pPr>
          </w:p>
          <w:p w14:paraId="491FBC58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Demander l’autorisation, la refuser, la concéder, interdire</w:t>
            </w:r>
          </w:p>
          <w:p w14:paraId="618948C5" w14:textId="77777777" w:rsidR="00070342" w:rsidRDefault="00070342">
            <w:pPr>
              <w:spacing w:after="20"/>
              <w:ind w:left="57"/>
            </w:pPr>
            <w:r>
              <w:rPr>
                <w:sz w:val="18"/>
              </w:rPr>
              <w:t xml:space="preserve">– </w:t>
            </w:r>
            <w:proofErr w:type="spellStart"/>
            <w:r>
              <w:rPr>
                <w:sz w:val="18"/>
              </w:rPr>
              <w:t>Féliciter</w:t>
            </w:r>
            <w:proofErr w:type="spellEnd"/>
          </w:p>
        </w:tc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B98E5F" w14:textId="77777777" w:rsidR="00070342" w:rsidRPr="00070342" w:rsidRDefault="00070342">
            <w:pPr>
              <w:rPr>
                <w:lang w:val="fr-FR"/>
              </w:rPr>
            </w:pPr>
          </w:p>
          <w:p w14:paraId="6B97C66C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Révision des pronoms OD et OI + challenges</w:t>
            </w:r>
          </w:p>
          <w:p w14:paraId="38A41D5D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Se comme marqueur impersonnel et passif</w:t>
            </w:r>
          </w:p>
        </w:tc>
      </w:tr>
    </w:tbl>
    <w:p w14:paraId="39AAE211" w14:textId="77777777" w:rsidR="005267DA" w:rsidRDefault="00000000">
      <w:pPr>
        <w:spacing w:before="140" w:after="60"/>
      </w:pPr>
      <w:proofErr w:type="spellStart"/>
      <w:proofErr w:type="gramStart"/>
      <w:r>
        <w:rPr>
          <w:b/>
          <w:sz w:val="22"/>
        </w:rPr>
        <w:t>Mois</w:t>
      </w:r>
      <w:proofErr w:type="spellEnd"/>
      <w:r>
        <w:rPr>
          <w:b/>
          <w:sz w:val="22"/>
        </w:rPr>
        <w:t xml:space="preserve"> :</w:t>
      </w:r>
      <w:proofErr w:type="gramEnd"/>
      <w:r>
        <w:rPr>
          <w:b/>
          <w:sz w:val="22"/>
        </w:rPr>
        <w:t xml:space="preserve"> JANVIER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</w:tblGrid>
      <w:tr w:rsidR="00070342" w14:paraId="02052389" w14:textId="77777777">
        <w:trPr>
          <w:cantSplit/>
          <w:jc w:val="center"/>
        </w:trPr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AF67E3" w14:textId="77777777" w:rsidR="00070342" w:rsidRDefault="00070342">
            <w:r>
              <w:rPr>
                <w:b/>
                <w:sz w:val="19"/>
              </w:rPr>
              <w:t>Communication</w:t>
            </w:r>
          </w:p>
        </w:tc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31603B" w14:textId="77777777" w:rsidR="00070342" w:rsidRDefault="00070342">
            <w:r>
              <w:rPr>
                <w:b/>
                <w:sz w:val="19"/>
              </w:rPr>
              <w:t>Grammaire et vocabulaire</w:t>
            </w:r>
          </w:p>
        </w:tc>
      </w:tr>
      <w:tr w:rsidR="00070342" w:rsidRPr="00DC67C9" w14:paraId="12EA27D0" w14:textId="77777777">
        <w:trPr>
          <w:cantSplit/>
          <w:jc w:val="center"/>
        </w:trPr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30E210" w14:textId="77777777" w:rsidR="00070342" w:rsidRPr="00070342" w:rsidRDefault="00070342">
            <w:pPr>
              <w:rPr>
                <w:lang w:val="fr-FR"/>
              </w:rPr>
            </w:pPr>
          </w:p>
          <w:p w14:paraId="605D487E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Style indirect : transmettre les mots des autres dans le présent et dans le passé</w:t>
            </w:r>
          </w:p>
          <w:p w14:paraId="75B301F5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Exprimer la méconnaissance</w:t>
            </w:r>
          </w:p>
          <w:p w14:paraId="6F5EFB54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Corriger mes interlocuteurs</w:t>
            </w:r>
          </w:p>
        </w:tc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DCB1F0" w14:textId="77777777" w:rsidR="00070342" w:rsidRPr="00070342" w:rsidRDefault="00070342">
            <w:pPr>
              <w:rPr>
                <w:lang w:val="fr-FR"/>
              </w:rPr>
            </w:pPr>
          </w:p>
          <w:p w14:paraId="12A317BC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Phrases relatives</w:t>
            </w:r>
          </w:p>
          <w:p w14:paraId="15D24F15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Focus interrogatifs : prépositions, structures fixes, contrastes</w:t>
            </w:r>
          </w:p>
        </w:tc>
      </w:tr>
    </w:tbl>
    <w:p w14:paraId="6F1694A7" w14:textId="77777777" w:rsidR="00070342" w:rsidRPr="00DC67C9" w:rsidRDefault="00070342">
      <w:pPr>
        <w:spacing w:before="140" w:after="60"/>
        <w:rPr>
          <w:b/>
          <w:sz w:val="22"/>
          <w:lang w:val="fr-FR"/>
        </w:rPr>
      </w:pPr>
    </w:p>
    <w:p w14:paraId="69BBC2F8" w14:textId="77777777" w:rsidR="00070342" w:rsidRPr="00DC67C9" w:rsidRDefault="00070342">
      <w:pPr>
        <w:spacing w:before="140" w:after="60"/>
        <w:rPr>
          <w:b/>
          <w:sz w:val="22"/>
          <w:lang w:val="fr-FR"/>
        </w:rPr>
      </w:pPr>
    </w:p>
    <w:p w14:paraId="4AE01B12" w14:textId="77777777" w:rsidR="00070342" w:rsidRPr="00DC67C9" w:rsidRDefault="00070342">
      <w:pPr>
        <w:spacing w:before="140" w:after="60"/>
        <w:rPr>
          <w:b/>
          <w:sz w:val="22"/>
          <w:lang w:val="fr-FR"/>
        </w:rPr>
      </w:pPr>
    </w:p>
    <w:p w14:paraId="3C060E29" w14:textId="63338772" w:rsidR="005267DA" w:rsidRDefault="00000000">
      <w:pPr>
        <w:spacing w:before="140" w:after="60"/>
      </w:pPr>
      <w:proofErr w:type="spellStart"/>
      <w:proofErr w:type="gramStart"/>
      <w:r>
        <w:rPr>
          <w:b/>
          <w:sz w:val="22"/>
        </w:rPr>
        <w:lastRenderedPageBreak/>
        <w:t>Mois</w:t>
      </w:r>
      <w:proofErr w:type="spellEnd"/>
      <w:r>
        <w:rPr>
          <w:b/>
          <w:sz w:val="22"/>
        </w:rPr>
        <w:t xml:space="preserve"> :</w:t>
      </w:r>
      <w:proofErr w:type="gramEnd"/>
      <w:r>
        <w:rPr>
          <w:b/>
          <w:sz w:val="22"/>
        </w:rPr>
        <w:t xml:space="preserve"> FÉVRIER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</w:tblGrid>
      <w:tr w:rsidR="00070342" w14:paraId="321ACC28" w14:textId="77777777">
        <w:trPr>
          <w:cantSplit/>
          <w:jc w:val="center"/>
        </w:trPr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5A0C31" w14:textId="77777777" w:rsidR="00070342" w:rsidRDefault="00070342">
            <w:r>
              <w:rPr>
                <w:b/>
                <w:sz w:val="19"/>
              </w:rPr>
              <w:t>Communication</w:t>
            </w:r>
          </w:p>
        </w:tc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290B6" w14:textId="77777777" w:rsidR="00070342" w:rsidRDefault="00070342">
            <w:r>
              <w:rPr>
                <w:b/>
                <w:sz w:val="19"/>
              </w:rPr>
              <w:t>Grammaire et vocabulaire</w:t>
            </w:r>
          </w:p>
        </w:tc>
      </w:tr>
      <w:tr w:rsidR="00070342" w:rsidRPr="00DC67C9" w14:paraId="7E1CE75F" w14:textId="77777777">
        <w:trPr>
          <w:cantSplit/>
          <w:jc w:val="center"/>
        </w:trPr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16F81E" w14:textId="77777777" w:rsidR="00070342" w:rsidRPr="00070342" w:rsidRDefault="00070342">
            <w:pPr>
              <w:rPr>
                <w:lang w:val="fr-FR"/>
              </w:rPr>
            </w:pPr>
          </w:p>
          <w:p w14:paraId="11396BB8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Décrire ma routine dans le présent et dans le passé, comparer, donner mon avis</w:t>
            </w:r>
          </w:p>
          <w:p w14:paraId="62E63CFF" w14:textId="77777777" w:rsidR="00070342" w:rsidRDefault="00070342">
            <w:pPr>
              <w:spacing w:after="20"/>
              <w:ind w:left="57"/>
            </w:pPr>
            <w:r>
              <w:rPr>
                <w:sz w:val="18"/>
              </w:rPr>
              <w:t xml:space="preserve">– Proposer, </w:t>
            </w:r>
            <w:proofErr w:type="spellStart"/>
            <w:r>
              <w:rPr>
                <w:sz w:val="18"/>
              </w:rPr>
              <w:t>suggérer</w:t>
            </w:r>
            <w:proofErr w:type="spellEnd"/>
          </w:p>
        </w:tc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BEE398" w14:textId="77777777" w:rsidR="00070342" w:rsidRPr="00070342" w:rsidRDefault="00070342">
            <w:pPr>
              <w:rPr>
                <w:lang w:val="fr-FR"/>
              </w:rPr>
            </w:pPr>
          </w:p>
          <w:p w14:paraId="772E19B4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Les adverbes et leurs différentes fonctions : temps, quantité, façon</w:t>
            </w:r>
          </w:p>
          <w:p w14:paraId="3E9D0647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Révision du présent et des irrégularités</w:t>
            </w:r>
          </w:p>
        </w:tc>
      </w:tr>
    </w:tbl>
    <w:p w14:paraId="35E51FEC" w14:textId="77777777" w:rsidR="005267DA" w:rsidRDefault="00000000">
      <w:pPr>
        <w:spacing w:before="140" w:after="60"/>
      </w:pPr>
      <w:proofErr w:type="spellStart"/>
      <w:proofErr w:type="gramStart"/>
      <w:r>
        <w:rPr>
          <w:b/>
          <w:sz w:val="22"/>
        </w:rPr>
        <w:t>Mois</w:t>
      </w:r>
      <w:proofErr w:type="spellEnd"/>
      <w:r>
        <w:rPr>
          <w:b/>
          <w:sz w:val="22"/>
        </w:rPr>
        <w:t xml:space="preserve"> :</w:t>
      </w:r>
      <w:proofErr w:type="gramEnd"/>
      <w:r>
        <w:rPr>
          <w:b/>
          <w:sz w:val="22"/>
        </w:rPr>
        <w:t xml:space="preserve"> MARS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</w:tblGrid>
      <w:tr w:rsidR="00070342" w14:paraId="1FB92DEE" w14:textId="77777777">
        <w:trPr>
          <w:cantSplit/>
          <w:jc w:val="center"/>
        </w:trPr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0676AE" w14:textId="77777777" w:rsidR="00070342" w:rsidRDefault="00070342">
            <w:r>
              <w:rPr>
                <w:b/>
                <w:sz w:val="19"/>
              </w:rPr>
              <w:t>Communication</w:t>
            </w:r>
          </w:p>
        </w:tc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3B1CD" w14:textId="77777777" w:rsidR="00070342" w:rsidRDefault="00070342">
            <w:r>
              <w:rPr>
                <w:b/>
                <w:sz w:val="19"/>
              </w:rPr>
              <w:t>Grammaire et vocabulaire</w:t>
            </w:r>
          </w:p>
        </w:tc>
      </w:tr>
      <w:tr w:rsidR="00070342" w:rsidRPr="00DC67C9" w14:paraId="21C73845" w14:textId="77777777">
        <w:trPr>
          <w:cantSplit/>
          <w:jc w:val="center"/>
        </w:trPr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23C686" w14:textId="77777777" w:rsidR="00070342" w:rsidRPr="00070342" w:rsidRDefault="00070342">
            <w:pPr>
              <w:rPr>
                <w:lang w:val="fr-FR"/>
              </w:rPr>
            </w:pPr>
          </w:p>
          <w:p w14:paraId="5D83CBF5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Être capable de commander au restaurant et de maintenir une conversation structurée</w:t>
            </w:r>
          </w:p>
          <w:p w14:paraId="24346892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Prendre rendez-vous, loger chez quelqu’un</w:t>
            </w:r>
          </w:p>
        </w:tc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9C7877" w14:textId="77777777" w:rsidR="00070342" w:rsidRPr="00070342" w:rsidRDefault="00070342">
            <w:pPr>
              <w:rPr>
                <w:lang w:val="fr-FR"/>
              </w:rPr>
            </w:pPr>
          </w:p>
          <w:p w14:paraId="52C63563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Révision des prétérits et leurs différences</w:t>
            </w:r>
          </w:p>
          <w:p w14:paraId="18FAEDBC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Révision du futur simple</w:t>
            </w:r>
          </w:p>
          <w:p w14:paraId="6D7F05CF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 xml:space="preserve">– Le </w:t>
            </w:r>
            <w:proofErr w:type="spellStart"/>
            <w:r w:rsidRPr="00070342">
              <w:rPr>
                <w:sz w:val="18"/>
                <w:lang w:val="fr-FR"/>
              </w:rPr>
              <w:t>futuro</w:t>
            </w:r>
            <w:proofErr w:type="spellEnd"/>
            <w:r w:rsidRPr="00070342">
              <w:rPr>
                <w:sz w:val="18"/>
                <w:lang w:val="fr-FR"/>
              </w:rPr>
              <w:t xml:space="preserve"> perfecto</w:t>
            </w:r>
          </w:p>
        </w:tc>
      </w:tr>
    </w:tbl>
    <w:p w14:paraId="72C679C4" w14:textId="77777777" w:rsidR="005267DA" w:rsidRDefault="00000000">
      <w:pPr>
        <w:spacing w:before="140" w:after="60"/>
      </w:pPr>
      <w:proofErr w:type="spellStart"/>
      <w:proofErr w:type="gramStart"/>
      <w:r>
        <w:rPr>
          <w:b/>
          <w:sz w:val="22"/>
        </w:rPr>
        <w:t>Mois</w:t>
      </w:r>
      <w:proofErr w:type="spellEnd"/>
      <w:r>
        <w:rPr>
          <w:b/>
          <w:sz w:val="22"/>
        </w:rPr>
        <w:t xml:space="preserve"> :</w:t>
      </w:r>
      <w:proofErr w:type="gramEnd"/>
      <w:r>
        <w:rPr>
          <w:b/>
          <w:sz w:val="22"/>
        </w:rPr>
        <w:t xml:space="preserve"> AVRIL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</w:tblGrid>
      <w:tr w:rsidR="00070342" w14:paraId="4B957B91" w14:textId="77777777">
        <w:trPr>
          <w:cantSplit/>
          <w:jc w:val="center"/>
        </w:trPr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3A5814" w14:textId="77777777" w:rsidR="00070342" w:rsidRDefault="00070342">
            <w:r>
              <w:rPr>
                <w:b/>
                <w:sz w:val="19"/>
              </w:rPr>
              <w:t>Communication</w:t>
            </w:r>
          </w:p>
        </w:tc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51C51E" w14:textId="77777777" w:rsidR="00070342" w:rsidRDefault="00070342">
            <w:r>
              <w:rPr>
                <w:b/>
                <w:sz w:val="19"/>
              </w:rPr>
              <w:t>Grammaire et vocabulaire</w:t>
            </w:r>
          </w:p>
        </w:tc>
      </w:tr>
      <w:tr w:rsidR="00070342" w:rsidRPr="00DC67C9" w14:paraId="435354AD" w14:textId="77777777">
        <w:trPr>
          <w:cantSplit/>
          <w:jc w:val="center"/>
        </w:trPr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B248AF" w14:textId="77777777" w:rsidR="00070342" w:rsidRPr="00070342" w:rsidRDefault="00070342">
            <w:pPr>
              <w:rPr>
                <w:lang w:val="fr-FR"/>
              </w:rPr>
            </w:pPr>
          </w:p>
          <w:p w14:paraId="129B47B4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Tenir des conversations téléphoniques : initier la communication, demander quelqu’un, demander à l’interlocuteur d’attendre, confirmer s’il est entendu ou compris, dire au revoir…</w:t>
            </w:r>
          </w:p>
          <w:p w14:paraId="6A1A8DF8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Être capable de rédiger des textes structurés et formels : réservations, demandes d’information, réclamations…</w:t>
            </w:r>
          </w:p>
        </w:tc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54B2C" w14:textId="77777777" w:rsidR="00070342" w:rsidRPr="00070342" w:rsidRDefault="00070342">
            <w:pPr>
              <w:rPr>
                <w:lang w:val="fr-FR"/>
              </w:rPr>
            </w:pPr>
          </w:p>
          <w:p w14:paraId="06E195EE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Révision du conditionnel</w:t>
            </w:r>
          </w:p>
          <w:p w14:paraId="17416EC1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Le plus-que-parfait</w:t>
            </w:r>
          </w:p>
          <w:p w14:paraId="4442AACB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Le subjonctif : les règles et les exceptions</w:t>
            </w:r>
          </w:p>
          <w:p w14:paraId="4C9F0EED" w14:textId="77777777" w:rsidR="00070342" w:rsidRPr="00070342" w:rsidRDefault="00070342">
            <w:pPr>
              <w:spacing w:after="20"/>
              <w:ind w:left="57"/>
              <w:rPr>
                <w:lang w:val="es-ES"/>
              </w:rPr>
            </w:pPr>
            <w:r w:rsidRPr="00070342">
              <w:rPr>
                <w:sz w:val="18"/>
                <w:lang w:val="es-ES"/>
              </w:rPr>
              <w:t xml:space="preserve">– Esperar que, desear que + </w:t>
            </w:r>
            <w:proofErr w:type="spellStart"/>
            <w:r w:rsidRPr="00070342">
              <w:rPr>
                <w:sz w:val="18"/>
                <w:lang w:val="es-ES"/>
              </w:rPr>
              <w:t>subjonctif</w:t>
            </w:r>
            <w:proofErr w:type="spellEnd"/>
          </w:p>
        </w:tc>
      </w:tr>
    </w:tbl>
    <w:p w14:paraId="6EE44E21" w14:textId="77777777" w:rsidR="005267DA" w:rsidRDefault="00000000">
      <w:pPr>
        <w:spacing w:before="140" w:after="60"/>
      </w:pPr>
      <w:proofErr w:type="spellStart"/>
      <w:proofErr w:type="gramStart"/>
      <w:r>
        <w:rPr>
          <w:b/>
          <w:sz w:val="22"/>
        </w:rPr>
        <w:t>Mois</w:t>
      </w:r>
      <w:proofErr w:type="spellEnd"/>
      <w:r>
        <w:rPr>
          <w:b/>
          <w:sz w:val="22"/>
        </w:rPr>
        <w:t xml:space="preserve"> :</w:t>
      </w:r>
      <w:proofErr w:type="gramEnd"/>
      <w:r>
        <w:rPr>
          <w:b/>
          <w:sz w:val="22"/>
        </w:rPr>
        <w:t xml:space="preserve"> MAI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</w:tblGrid>
      <w:tr w:rsidR="00070342" w14:paraId="61A8CB5B" w14:textId="77777777">
        <w:trPr>
          <w:cantSplit/>
          <w:jc w:val="center"/>
        </w:trPr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64DA9" w14:textId="77777777" w:rsidR="00070342" w:rsidRDefault="00070342">
            <w:r>
              <w:rPr>
                <w:b/>
                <w:sz w:val="19"/>
              </w:rPr>
              <w:t>Communication</w:t>
            </w:r>
          </w:p>
        </w:tc>
        <w:tc>
          <w:tcPr>
            <w:tcW w:w="323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E2808" w14:textId="77777777" w:rsidR="00070342" w:rsidRDefault="00070342">
            <w:r>
              <w:rPr>
                <w:b/>
                <w:sz w:val="19"/>
              </w:rPr>
              <w:t>Grammaire et vocabulaire</w:t>
            </w:r>
          </w:p>
        </w:tc>
      </w:tr>
      <w:tr w:rsidR="00070342" w:rsidRPr="00DC67C9" w14:paraId="7E28A850" w14:textId="77777777">
        <w:trPr>
          <w:cantSplit/>
          <w:jc w:val="center"/>
        </w:trPr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8E5FA4" w14:textId="77777777" w:rsidR="00070342" w:rsidRPr="00070342" w:rsidRDefault="00070342">
            <w:pPr>
              <w:rPr>
                <w:lang w:val="fr-FR"/>
              </w:rPr>
            </w:pPr>
          </w:p>
          <w:p w14:paraId="27F7DA8A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Consolider les différentes situations de communication étudiées</w:t>
            </w:r>
          </w:p>
          <w:p w14:paraId="6A87B04E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Avoir des notions culturelles : géographie, climat, structure politique, fêtes et célébrations, système éducatif ; événements et protagonistes historiques ; littérature, musique, architecture ; gastronomie ; services habituels : centres médicaux, installations sportives…</w:t>
            </w:r>
          </w:p>
        </w:tc>
        <w:tc>
          <w:tcPr>
            <w:tcW w:w="3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8387CF" w14:textId="77777777" w:rsidR="00070342" w:rsidRPr="00070342" w:rsidRDefault="00070342">
            <w:pPr>
              <w:rPr>
                <w:lang w:val="fr-FR"/>
              </w:rPr>
            </w:pPr>
          </w:p>
          <w:p w14:paraId="3AFE0A7C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Révision de l’impératif</w:t>
            </w:r>
          </w:p>
          <w:p w14:paraId="3EE4FB4F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 xml:space="preserve">– Périphrases : </w:t>
            </w:r>
            <w:proofErr w:type="spellStart"/>
            <w:r w:rsidRPr="00070342">
              <w:rPr>
                <w:sz w:val="18"/>
                <w:lang w:val="fr-FR"/>
              </w:rPr>
              <w:t>soler</w:t>
            </w:r>
            <w:proofErr w:type="spellEnd"/>
            <w:r w:rsidRPr="00070342">
              <w:rPr>
                <w:sz w:val="18"/>
                <w:lang w:val="fr-FR"/>
              </w:rPr>
              <w:t xml:space="preserve">, </w:t>
            </w:r>
            <w:proofErr w:type="spellStart"/>
            <w:r w:rsidRPr="00070342">
              <w:rPr>
                <w:sz w:val="18"/>
                <w:lang w:val="fr-FR"/>
              </w:rPr>
              <w:t>volver</w:t>
            </w:r>
            <w:proofErr w:type="spellEnd"/>
            <w:r w:rsidRPr="00070342">
              <w:rPr>
                <w:sz w:val="18"/>
                <w:lang w:val="fr-FR"/>
              </w:rPr>
              <w:t xml:space="preserve"> a, </w:t>
            </w:r>
            <w:proofErr w:type="spellStart"/>
            <w:r w:rsidRPr="00070342">
              <w:rPr>
                <w:sz w:val="18"/>
                <w:lang w:val="fr-FR"/>
              </w:rPr>
              <w:t>estar</w:t>
            </w:r>
            <w:proofErr w:type="spellEnd"/>
            <w:r w:rsidRPr="00070342">
              <w:rPr>
                <w:sz w:val="18"/>
                <w:lang w:val="fr-FR"/>
              </w:rPr>
              <w:t xml:space="preserve"> a </w:t>
            </w:r>
            <w:proofErr w:type="spellStart"/>
            <w:r w:rsidRPr="00070342">
              <w:rPr>
                <w:sz w:val="18"/>
                <w:lang w:val="fr-FR"/>
              </w:rPr>
              <w:t>punto</w:t>
            </w:r>
            <w:proofErr w:type="spellEnd"/>
            <w:r w:rsidRPr="00070342">
              <w:rPr>
                <w:sz w:val="18"/>
                <w:lang w:val="fr-FR"/>
              </w:rPr>
              <w:t xml:space="preserve"> de…</w:t>
            </w:r>
          </w:p>
          <w:p w14:paraId="7189CB61" w14:textId="77777777" w:rsidR="00070342" w:rsidRPr="00070342" w:rsidRDefault="00070342">
            <w:pPr>
              <w:spacing w:after="20"/>
              <w:ind w:left="57"/>
              <w:rPr>
                <w:lang w:val="fr-FR"/>
              </w:rPr>
            </w:pPr>
            <w:r w:rsidRPr="00070342">
              <w:rPr>
                <w:sz w:val="18"/>
                <w:lang w:val="fr-FR"/>
              </w:rPr>
              <w:t>– Révisions et consolidation générale</w:t>
            </w:r>
          </w:p>
        </w:tc>
      </w:tr>
    </w:tbl>
    <w:p w14:paraId="5C09D602" w14:textId="77777777" w:rsidR="00070342" w:rsidRDefault="00000000">
      <w:pPr>
        <w:spacing w:before="160"/>
        <w:rPr>
          <w:b/>
          <w:sz w:val="24"/>
          <w:szCs w:val="24"/>
          <w:highlight w:val="yellow"/>
          <w:lang w:val="fr-FR"/>
        </w:rPr>
      </w:pPr>
      <w:r w:rsidRPr="00070342">
        <w:rPr>
          <w:b/>
          <w:sz w:val="24"/>
          <w:szCs w:val="24"/>
          <w:highlight w:val="yellow"/>
          <w:lang w:val="fr-FR"/>
        </w:rPr>
        <w:lastRenderedPageBreak/>
        <w:t>RESSOURCES PÉDAGOGIQUES :</w:t>
      </w:r>
    </w:p>
    <w:p w14:paraId="78CE12C0" w14:textId="07BAE63D" w:rsidR="005267DA" w:rsidRPr="00070342" w:rsidRDefault="00070342">
      <w:pPr>
        <w:spacing w:before="160"/>
        <w:rPr>
          <w:sz w:val="24"/>
          <w:szCs w:val="24"/>
          <w:lang w:val="fr-FR"/>
        </w:rPr>
      </w:pPr>
      <w:r>
        <w:rPr>
          <w:bCs/>
          <w:sz w:val="24"/>
          <w:szCs w:val="24"/>
          <w:highlight w:val="yellow"/>
          <w:lang w:val="fr-FR"/>
        </w:rPr>
        <w:t>P</w:t>
      </w:r>
      <w:r w:rsidRPr="00070342">
        <w:rPr>
          <w:sz w:val="24"/>
          <w:szCs w:val="24"/>
          <w:highlight w:val="yellow"/>
          <w:lang w:val="fr-FR"/>
        </w:rPr>
        <w:t>hotocopies - lectures diverses + pistes audio et vidéos – ressources internet.</w:t>
      </w:r>
    </w:p>
    <w:sectPr w:rsidR="005267DA" w:rsidRPr="00070342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8599355">
    <w:abstractNumId w:val="8"/>
  </w:num>
  <w:num w:numId="2" w16cid:durableId="870805836">
    <w:abstractNumId w:val="6"/>
  </w:num>
  <w:num w:numId="3" w16cid:durableId="1635521095">
    <w:abstractNumId w:val="5"/>
  </w:num>
  <w:num w:numId="4" w16cid:durableId="1860657435">
    <w:abstractNumId w:val="4"/>
  </w:num>
  <w:num w:numId="5" w16cid:durableId="112677924">
    <w:abstractNumId w:val="7"/>
  </w:num>
  <w:num w:numId="6" w16cid:durableId="352876553">
    <w:abstractNumId w:val="3"/>
  </w:num>
  <w:num w:numId="7" w16cid:durableId="2106413841">
    <w:abstractNumId w:val="2"/>
  </w:num>
  <w:num w:numId="8" w16cid:durableId="2053189950">
    <w:abstractNumId w:val="1"/>
  </w:num>
  <w:num w:numId="9" w16cid:durableId="12938994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342"/>
    <w:rsid w:val="0015074B"/>
    <w:rsid w:val="0029639D"/>
    <w:rsid w:val="00326F90"/>
    <w:rsid w:val="005267DA"/>
    <w:rsid w:val="00961EB8"/>
    <w:rsid w:val="00AA1D8D"/>
    <w:rsid w:val="00B47730"/>
    <w:rsid w:val="00BE32F9"/>
    <w:rsid w:val="00CB0664"/>
    <w:rsid w:val="00DC67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DE1D6"/>
  <w14:defaultImageDpi w14:val="300"/>
  <w15:docId w15:val="{4C80F18D-4406-D849-8DB5-EF677B52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407</Words>
  <Characters>2613</Characters>
  <Application>Microsoft Office Word</Application>
  <DocSecurity>0</DocSecurity>
  <Lines>137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Cristina Martin Tore</cp:lastModifiedBy>
  <cp:revision>4</cp:revision>
  <dcterms:created xsi:type="dcterms:W3CDTF">2026-09-29T14:09:00Z</dcterms:created>
  <dcterms:modified xsi:type="dcterms:W3CDTF">2026-09-29T14:16:00Z</dcterms:modified>
  <cp:category/>
</cp:coreProperties>
</file>