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AC879" w14:textId="77777777" w:rsidR="00B22979" w:rsidRDefault="00000000">
      <w:pPr>
        <w:pStyle w:val="Titre"/>
      </w:pPr>
      <w:r>
        <w:t>Cours d’anglais A2 vers B1  Votre parcours en cinq blocs</w:t>
      </w:r>
    </w:p>
    <w:p w14:paraId="21D99CFB" w14:textId="77777777" w:rsidR="00B22979" w:rsidRDefault="00000000">
      <w:r>
        <w:t>Britta Harrendorf  •  2026–2027  •  25 séances de 1 h 30</w:t>
      </w:r>
    </w:p>
    <w:p w14:paraId="3468068D" w14:textId="77777777" w:rsidR="00B22979" w:rsidRDefault="00000000">
      <w:r>
        <w:t>Ces cinq blocs présentent les compétences linguistiques et de communication que nous souhaitons développer. L’ordre des sujets à l’intérieur de chaque bloc pourra changer. Nous pourrons consacrer davantage de temps à un point difficile, aborder une actualité ou explorer un thème proposé par le groupe. Des vidéos courtes, des chansons, des conversations et un entraînement régulier aux formes verbales accompagneront les séances ; un travail personnel sera généralement proposé toutes les deux séances.</w:t>
      </w:r>
    </w:p>
    <w:tbl>
      <w:tblPr>
        <w:tblW w:w="0" w:type="auto"/>
        <w:jc w:val="center"/>
        <w:tblLayout w:type="fixed"/>
        <w:tblLook w:val="04A0" w:firstRow="1" w:lastRow="0" w:firstColumn="1" w:lastColumn="0" w:noHBand="0" w:noVBand="1"/>
      </w:tblPr>
      <w:tblGrid>
        <w:gridCol w:w="4876"/>
        <w:gridCol w:w="4876"/>
      </w:tblGrid>
      <w:tr w:rsidR="00B22979" w14:paraId="37C57930" w14:textId="77777777">
        <w:trPr>
          <w:jc w:val="center"/>
        </w:trPr>
        <w:tc>
          <w:tcPr>
            <w:tcW w:w="4876" w:type="dxa"/>
            <w:tcBorders>
              <w:top w:val="single" w:sz="5" w:space="0" w:color="D9D9D9"/>
              <w:left w:val="single" w:sz="5" w:space="0" w:color="D9D9D9"/>
              <w:bottom w:val="single" w:sz="5" w:space="0" w:color="D9D9D9"/>
              <w:right w:val="single" w:sz="5" w:space="0" w:color="D9D9D9"/>
            </w:tcBorders>
            <w:shd w:val="clear" w:color="auto" w:fill="ECECEC"/>
            <w:vAlign w:val="center"/>
          </w:tcPr>
          <w:p w14:paraId="15D02000" w14:textId="77777777" w:rsidR="00B22979" w:rsidRDefault="00000000">
            <w:pPr>
              <w:spacing w:after="60" w:line="259" w:lineRule="auto"/>
            </w:pPr>
            <w:r>
              <w:rPr>
                <w:sz w:val="18"/>
              </w:rPr>
              <w:t>Séances 1 à 5</w:t>
            </w:r>
          </w:p>
        </w:tc>
        <w:tc>
          <w:tcPr>
            <w:tcW w:w="4876" w:type="dxa"/>
            <w:tcBorders>
              <w:top w:val="single" w:sz="5" w:space="0" w:color="D9D9D9"/>
              <w:left w:val="single" w:sz="5" w:space="0" w:color="D9D9D9"/>
              <w:bottom w:val="single" w:sz="5" w:space="0" w:color="D9D9D9"/>
              <w:right w:val="single" w:sz="5" w:space="0" w:color="D9D9D9"/>
            </w:tcBorders>
            <w:vAlign w:val="center"/>
          </w:tcPr>
          <w:p w14:paraId="6C684C21" w14:textId="77777777" w:rsidR="00B22979" w:rsidRDefault="00000000">
            <w:pPr>
              <w:spacing w:after="60" w:line="259" w:lineRule="auto"/>
            </w:pPr>
            <w:r>
              <w:rPr>
                <w:b/>
                <w:sz w:val="18"/>
              </w:rPr>
              <w:t>Vie quotidienne et premiers récits</w:t>
            </w:r>
          </w:p>
          <w:p w14:paraId="783D8DAA" w14:textId="77777777" w:rsidR="00B22979" w:rsidRDefault="00000000">
            <w:pPr>
              <w:spacing w:after="60" w:line="259" w:lineRule="auto"/>
            </w:pPr>
            <w:r>
              <w:rPr>
                <w:sz w:val="18"/>
              </w:rPr>
              <w:t>Parler de ses habitudes, de ses centres d’intérêt, de son travail et de changements temporaires. Raconter un événement passé et interroger les autres sur leurs expériences. Nous travaillerons le présent simple et continu, le prétérit simple et continu, le present perfect et un répertoire croissant de verbes réguliers et irréguliers.</w:t>
            </w:r>
          </w:p>
          <w:p w14:paraId="6C70A060" w14:textId="77777777" w:rsidR="00B22979" w:rsidRDefault="00000000">
            <w:pPr>
              <w:spacing w:after="60" w:line="259" w:lineRule="auto"/>
            </w:pPr>
            <w:r>
              <w:rPr>
                <w:b/>
                <w:sz w:val="18"/>
              </w:rPr>
              <w:t xml:space="preserve">Activités et thèmes possibles : </w:t>
            </w:r>
            <w:r>
              <w:rPr>
                <w:sz w:val="18"/>
              </w:rPr>
              <w:t>Entretiens, vidéos courtes, chansons, récits en groupe et jeu de témoins.</w:t>
            </w:r>
          </w:p>
        </w:tc>
      </w:tr>
    </w:tbl>
    <w:p w14:paraId="2DC6F916" w14:textId="77777777" w:rsidR="00B22979" w:rsidRDefault="00B22979">
      <w:pPr>
        <w:spacing w:after="0"/>
      </w:pPr>
    </w:p>
    <w:tbl>
      <w:tblPr>
        <w:tblW w:w="0" w:type="auto"/>
        <w:jc w:val="center"/>
        <w:tblLayout w:type="fixed"/>
        <w:tblLook w:val="04A0" w:firstRow="1" w:lastRow="0" w:firstColumn="1" w:lastColumn="0" w:noHBand="0" w:noVBand="1"/>
      </w:tblPr>
      <w:tblGrid>
        <w:gridCol w:w="4876"/>
        <w:gridCol w:w="4876"/>
      </w:tblGrid>
      <w:tr w:rsidR="00B22979" w14:paraId="73B443B7" w14:textId="77777777">
        <w:trPr>
          <w:jc w:val="center"/>
        </w:trPr>
        <w:tc>
          <w:tcPr>
            <w:tcW w:w="4876" w:type="dxa"/>
            <w:tcBorders>
              <w:top w:val="single" w:sz="5" w:space="0" w:color="D9D9D9"/>
              <w:left w:val="single" w:sz="5" w:space="0" w:color="D9D9D9"/>
              <w:bottom w:val="single" w:sz="5" w:space="0" w:color="D9D9D9"/>
              <w:right w:val="single" w:sz="5" w:space="0" w:color="D9D9D9"/>
            </w:tcBorders>
            <w:shd w:val="clear" w:color="auto" w:fill="ECECEC"/>
            <w:vAlign w:val="center"/>
          </w:tcPr>
          <w:p w14:paraId="454E81E1" w14:textId="77777777" w:rsidR="00B22979" w:rsidRDefault="00000000">
            <w:pPr>
              <w:spacing w:after="60" w:line="259" w:lineRule="auto"/>
            </w:pPr>
            <w:r>
              <w:rPr>
                <w:sz w:val="18"/>
              </w:rPr>
              <w:t>Séances 6 à 10</w:t>
            </w:r>
          </w:p>
        </w:tc>
        <w:tc>
          <w:tcPr>
            <w:tcW w:w="4876" w:type="dxa"/>
            <w:tcBorders>
              <w:top w:val="single" w:sz="5" w:space="0" w:color="D9D9D9"/>
              <w:left w:val="single" w:sz="5" w:space="0" w:color="D9D9D9"/>
              <w:bottom w:val="single" w:sz="5" w:space="0" w:color="D9D9D9"/>
              <w:right w:val="single" w:sz="5" w:space="0" w:color="D9D9D9"/>
            </w:tcBorders>
            <w:vAlign w:val="center"/>
          </w:tcPr>
          <w:p w14:paraId="6FD97A1D" w14:textId="77777777" w:rsidR="00B22979" w:rsidRDefault="00000000">
            <w:pPr>
              <w:spacing w:after="60" w:line="259" w:lineRule="auto"/>
            </w:pPr>
            <w:r>
              <w:rPr>
                <w:b/>
                <w:sz w:val="18"/>
              </w:rPr>
              <w:t>Expériences, descriptions et choix</w:t>
            </w:r>
          </w:p>
          <w:p w14:paraId="052EA186" w14:textId="77777777" w:rsidR="00B22979" w:rsidRDefault="00000000">
            <w:pPr>
              <w:spacing w:after="60" w:line="259" w:lineRule="auto"/>
            </w:pPr>
            <w:r>
              <w:rPr>
                <w:sz w:val="18"/>
              </w:rPr>
              <w:t>Mieux distinguer une expérience de vie d’un événement passé et daté ; parler d’une durée avec for et since. Comparer des possibilités et exprimer les quantités avec davantage de précision grâce aux comparatifs, aux quantifieurs et aux articles.</w:t>
            </w:r>
          </w:p>
          <w:p w14:paraId="68F7563D" w14:textId="77777777" w:rsidR="00B22979" w:rsidRDefault="00000000">
            <w:pPr>
              <w:spacing w:after="60" w:line="259" w:lineRule="auto"/>
            </w:pPr>
            <w:r>
              <w:rPr>
                <w:b/>
                <w:sz w:val="18"/>
              </w:rPr>
              <w:t xml:space="preserve">Activités et thèmes possibles : </w:t>
            </w:r>
            <w:r>
              <w:rPr>
                <w:sz w:val="18"/>
              </w:rPr>
              <w:t>Voyages, expériences personnelles, prises de décision, achats ou alimentation ; un sujet choisi par le groupe.</w:t>
            </w:r>
          </w:p>
        </w:tc>
      </w:tr>
    </w:tbl>
    <w:p w14:paraId="6596B059" w14:textId="77777777" w:rsidR="00B22979" w:rsidRDefault="00B22979">
      <w:pPr>
        <w:spacing w:after="0"/>
      </w:pPr>
    </w:p>
    <w:tbl>
      <w:tblPr>
        <w:tblW w:w="0" w:type="auto"/>
        <w:jc w:val="center"/>
        <w:tblLayout w:type="fixed"/>
        <w:tblLook w:val="04A0" w:firstRow="1" w:lastRow="0" w:firstColumn="1" w:lastColumn="0" w:noHBand="0" w:noVBand="1"/>
      </w:tblPr>
      <w:tblGrid>
        <w:gridCol w:w="4876"/>
        <w:gridCol w:w="4876"/>
      </w:tblGrid>
      <w:tr w:rsidR="00B22979" w14:paraId="21270B87" w14:textId="77777777">
        <w:trPr>
          <w:jc w:val="center"/>
        </w:trPr>
        <w:tc>
          <w:tcPr>
            <w:tcW w:w="4876" w:type="dxa"/>
            <w:tcBorders>
              <w:top w:val="single" w:sz="5" w:space="0" w:color="D9D9D9"/>
              <w:left w:val="single" w:sz="5" w:space="0" w:color="D9D9D9"/>
              <w:bottom w:val="single" w:sz="5" w:space="0" w:color="D9D9D9"/>
              <w:right w:val="single" w:sz="5" w:space="0" w:color="D9D9D9"/>
            </w:tcBorders>
            <w:shd w:val="clear" w:color="auto" w:fill="ECECEC"/>
            <w:vAlign w:val="center"/>
          </w:tcPr>
          <w:p w14:paraId="60F843AF" w14:textId="77777777" w:rsidR="00B22979" w:rsidRDefault="00000000">
            <w:pPr>
              <w:spacing w:after="60" w:line="259" w:lineRule="auto"/>
            </w:pPr>
            <w:r>
              <w:rPr>
                <w:sz w:val="18"/>
              </w:rPr>
              <w:t>Séances 11 à 15</w:t>
            </w:r>
          </w:p>
        </w:tc>
        <w:tc>
          <w:tcPr>
            <w:tcW w:w="4876" w:type="dxa"/>
            <w:tcBorders>
              <w:top w:val="single" w:sz="5" w:space="0" w:color="D9D9D9"/>
              <w:left w:val="single" w:sz="5" w:space="0" w:color="D9D9D9"/>
              <w:bottom w:val="single" w:sz="5" w:space="0" w:color="D9D9D9"/>
              <w:right w:val="single" w:sz="5" w:space="0" w:color="D9D9D9"/>
            </w:tcBorders>
            <w:vAlign w:val="center"/>
          </w:tcPr>
          <w:p w14:paraId="2F498C5B" w14:textId="77777777" w:rsidR="00B22979" w:rsidRDefault="00000000">
            <w:pPr>
              <w:spacing w:after="60" w:line="259" w:lineRule="auto"/>
            </w:pPr>
            <w:r>
              <w:rPr>
                <w:b/>
                <w:sz w:val="18"/>
              </w:rPr>
              <w:t>Projets, conseils et conséquences possibles</w:t>
            </w:r>
          </w:p>
          <w:p w14:paraId="339A5B99" w14:textId="77777777" w:rsidR="00B22979" w:rsidRDefault="00000000">
            <w:pPr>
              <w:spacing w:after="60" w:line="259" w:lineRule="auto"/>
            </w:pPr>
            <w:r>
              <w:rPr>
                <w:sz w:val="18"/>
              </w:rPr>
              <w:t>Parler de projets et de prévisions, donner des conseils, expliquer des règles et envisager des conséquences probables. Nous reverrons les formes du futur, les verbes modaux et le premier conditionnel. Le premier bilan interne aura lieu vers le milieu de la formation.</w:t>
            </w:r>
          </w:p>
          <w:p w14:paraId="43B8BC92" w14:textId="77777777" w:rsidR="00B22979" w:rsidRDefault="00000000">
            <w:pPr>
              <w:spacing w:after="60" w:line="259" w:lineRule="auto"/>
            </w:pPr>
            <w:r>
              <w:rPr>
                <w:b/>
                <w:sz w:val="18"/>
              </w:rPr>
              <w:t xml:space="preserve">Activités et thèmes possibles : </w:t>
            </w:r>
            <w:r>
              <w:rPr>
                <w:sz w:val="18"/>
              </w:rPr>
              <w:t>Préparation d’un voyage ou d’un événement, résolution de problèmes quotidiens et discussion d’un sujet d’actualité.</w:t>
            </w:r>
          </w:p>
        </w:tc>
      </w:tr>
    </w:tbl>
    <w:p w14:paraId="71F1EF64" w14:textId="77777777" w:rsidR="00B22979" w:rsidRDefault="00B22979">
      <w:pPr>
        <w:spacing w:after="0"/>
      </w:pPr>
    </w:p>
    <w:tbl>
      <w:tblPr>
        <w:tblW w:w="0" w:type="auto"/>
        <w:jc w:val="center"/>
        <w:tblLayout w:type="fixed"/>
        <w:tblLook w:val="04A0" w:firstRow="1" w:lastRow="0" w:firstColumn="1" w:lastColumn="0" w:noHBand="0" w:noVBand="1"/>
      </w:tblPr>
      <w:tblGrid>
        <w:gridCol w:w="4876"/>
        <w:gridCol w:w="4876"/>
      </w:tblGrid>
      <w:tr w:rsidR="00B22979" w14:paraId="4F771DBD" w14:textId="77777777">
        <w:trPr>
          <w:jc w:val="center"/>
        </w:trPr>
        <w:tc>
          <w:tcPr>
            <w:tcW w:w="4876" w:type="dxa"/>
            <w:tcBorders>
              <w:top w:val="single" w:sz="5" w:space="0" w:color="D9D9D9"/>
              <w:left w:val="single" w:sz="5" w:space="0" w:color="D9D9D9"/>
              <w:bottom w:val="single" w:sz="5" w:space="0" w:color="D9D9D9"/>
              <w:right w:val="single" w:sz="5" w:space="0" w:color="D9D9D9"/>
            </w:tcBorders>
            <w:shd w:val="clear" w:color="auto" w:fill="ECECEC"/>
            <w:vAlign w:val="center"/>
          </w:tcPr>
          <w:p w14:paraId="6979B5C1" w14:textId="77777777" w:rsidR="00B22979" w:rsidRDefault="00000000">
            <w:pPr>
              <w:spacing w:after="60" w:line="259" w:lineRule="auto"/>
            </w:pPr>
            <w:r>
              <w:rPr>
                <w:sz w:val="18"/>
              </w:rPr>
              <w:t>Séances 16 à 20</w:t>
            </w:r>
          </w:p>
        </w:tc>
        <w:tc>
          <w:tcPr>
            <w:tcW w:w="4876" w:type="dxa"/>
            <w:tcBorders>
              <w:top w:val="single" w:sz="5" w:space="0" w:color="D9D9D9"/>
              <w:left w:val="single" w:sz="5" w:space="0" w:color="D9D9D9"/>
              <w:bottom w:val="single" w:sz="5" w:space="0" w:color="D9D9D9"/>
              <w:right w:val="single" w:sz="5" w:space="0" w:color="D9D9D9"/>
            </w:tcBorders>
            <w:vAlign w:val="center"/>
          </w:tcPr>
          <w:p w14:paraId="7D3E92A3" w14:textId="77777777" w:rsidR="00B22979" w:rsidRDefault="00000000">
            <w:pPr>
              <w:spacing w:after="60" w:line="259" w:lineRule="auto"/>
            </w:pPr>
            <w:r>
              <w:rPr>
                <w:b/>
                <w:sz w:val="18"/>
              </w:rPr>
              <w:t>Hypothèses, explications et demandes</w:t>
            </w:r>
          </w:p>
          <w:p w14:paraId="648C7C23" w14:textId="77777777" w:rsidR="00B22979" w:rsidRDefault="00000000">
            <w:pPr>
              <w:spacing w:after="60" w:line="259" w:lineRule="auto"/>
            </w:pPr>
            <w:r>
              <w:rPr>
                <w:sz w:val="18"/>
              </w:rPr>
              <w:t>Imaginer des situations avec le deuxième conditionnel ; parler de ses préférences et de ses objectifs ; apporter des précisions avec les propositions relatives. Nous aborderons aussi la voix passive et les questions indirectes, plus polies.</w:t>
            </w:r>
          </w:p>
          <w:p w14:paraId="7C832D8B" w14:textId="77777777" w:rsidR="00B22979" w:rsidRDefault="00000000">
            <w:pPr>
              <w:spacing w:after="60" w:line="259" w:lineRule="auto"/>
            </w:pPr>
            <w:r>
              <w:rPr>
                <w:b/>
                <w:sz w:val="18"/>
              </w:rPr>
              <w:t xml:space="preserve">Activités et thèmes possibles : </w:t>
            </w:r>
            <w:r>
              <w:rPr>
                <w:sz w:val="18"/>
              </w:rPr>
              <w:t>Conversations autour d’hypothèses, explications, jeux de rôle pratiques et sujets d’actualité proposés par les participants.</w:t>
            </w:r>
          </w:p>
        </w:tc>
      </w:tr>
    </w:tbl>
    <w:p w14:paraId="27BCB966" w14:textId="77777777" w:rsidR="00B22979" w:rsidRDefault="00B22979">
      <w:pPr>
        <w:spacing w:after="0"/>
      </w:pPr>
    </w:p>
    <w:tbl>
      <w:tblPr>
        <w:tblW w:w="0" w:type="auto"/>
        <w:jc w:val="center"/>
        <w:tblLayout w:type="fixed"/>
        <w:tblLook w:val="04A0" w:firstRow="1" w:lastRow="0" w:firstColumn="1" w:lastColumn="0" w:noHBand="0" w:noVBand="1"/>
      </w:tblPr>
      <w:tblGrid>
        <w:gridCol w:w="4876"/>
        <w:gridCol w:w="4876"/>
      </w:tblGrid>
      <w:tr w:rsidR="00B22979" w14:paraId="4E1F93A4" w14:textId="77777777">
        <w:trPr>
          <w:jc w:val="center"/>
        </w:trPr>
        <w:tc>
          <w:tcPr>
            <w:tcW w:w="4876" w:type="dxa"/>
            <w:tcBorders>
              <w:top w:val="single" w:sz="5" w:space="0" w:color="D9D9D9"/>
              <w:left w:val="single" w:sz="5" w:space="0" w:color="D9D9D9"/>
              <w:bottom w:val="single" w:sz="5" w:space="0" w:color="D9D9D9"/>
              <w:right w:val="single" w:sz="5" w:space="0" w:color="D9D9D9"/>
            </w:tcBorders>
            <w:shd w:val="clear" w:color="auto" w:fill="ECECEC"/>
            <w:vAlign w:val="center"/>
          </w:tcPr>
          <w:p w14:paraId="0E213A73" w14:textId="77777777" w:rsidR="00B22979" w:rsidRDefault="00000000">
            <w:pPr>
              <w:spacing w:after="60" w:line="259" w:lineRule="auto"/>
            </w:pPr>
            <w:r>
              <w:rPr>
                <w:sz w:val="18"/>
              </w:rPr>
              <w:t>Séances 21 à 25</w:t>
            </w:r>
          </w:p>
        </w:tc>
        <w:tc>
          <w:tcPr>
            <w:tcW w:w="4876" w:type="dxa"/>
            <w:tcBorders>
              <w:top w:val="single" w:sz="5" w:space="0" w:color="D9D9D9"/>
              <w:left w:val="single" w:sz="5" w:space="0" w:color="D9D9D9"/>
              <w:bottom w:val="single" w:sz="5" w:space="0" w:color="D9D9D9"/>
              <w:right w:val="single" w:sz="5" w:space="0" w:color="D9D9D9"/>
            </w:tcBorders>
            <w:vAlign w:val="center"/>
          </w:tcPr>
          <w:p w14:paraId="2BCC10B1" w14:textId="77777777" w:rsidR="00B22979" w:rsidRDefault="00000000">
            <w:pPr>
              <w:spacing w:after="60" w:line="259" w:lineRule="auto"/>
            </w:pPr>
            <w:r>
              <w:rPr>
                <w:b/>
                <w:sz w:val="18"/>
              </w:rPr>
              <w:t>Opinions, comptes rendus et révision</w:t>
            </w:r>
          </w:p>
          <w:p w14:paraId="4EA911A5" w14:textId="77777777" w:rsidR="00B22979" w:rsidRDefault="00000000">
            <w:pPr>
              <w:spacing w:after="60" w:line="259" w:lineRule="auto"/>
            </w:pPr>
            <w:r>
              <w:rPr>
                <w:sz w:val="18"/>
              </w:rPr>
              <w:t>Rapporter les propos de quelqu’un, organiser une opinion avec des arguments et des concessions, puis faire un court exposé ou animer une discussion. Nous reviendrons sur les points que le groupe souhaite consolider. Le deuxième bilan interne aura lieu vers la fin de la formation.</w:t>
            </w:r>
          </w:p>
          <w:p w14:paraId="4716BB63" w14:textId="77777777" w:rsidR="00B22979" w:rsidRDefault="00000000">
            <w:pPr>
              <w:spacing w:after="60" w:line="259" w:lineRule="auto"/>
            </w:pPr>
            <w:r>
              <w:rPr>
                <w:b/>
                <w:sz w:val="18"/>
              </w:rPr>
              <w:t xml:space="preserve">Activités et thèmes possibles : </w:t>
            </w:r>
            <w:r>
              <w:rPr>
                <w:sz w:val="18"/>
              </w:rPr>
              <w:t>Articles ou vidéos choisis par les participants, exposés, discussion finale et révision.</w:t>
            </w:r>
          </w:p>
        </w:tc>
      </w:tr>
    </w:tbl>
    <w:p w14:paraId="2C6FC9C7" w14:textId="77777777" w:rsidR="00B22979" w:rsidRDefault="00B22979">
      <w:pPr>
        <w:spacing w:after="0"/>
      </w:pPr>
    </w:p>
    <w:p w14:paraId="579CB0E8" w14:textId="77777777" w:rsidR="00B22979" w:rsidRDefault="00000000">
      <w:pPr>
        <w:pStyle w:val="Titre1"/>
      </w:pPr>
      <w:r>
        <w:lastRenderedPageBreak/>
        <w:t>Bilans et possibilités d’adaptation</w:t>
      </w:r>
    </w:p>
    <w:p w14:paraId="313B976A" w14:textId="77777777" w:rsidR="00B22979" w:rsidRDefault="00000000">
      <w:r>
        <w:t>Deux bilans internes sont prévus : l’un vers le milieu de la formation, l’autre vers la fin. La séance exacte pourra être ajustée selon le rythme du groupe. Nous examinerons ensemble les résultats afin d’adapter la suite du cours.</w:t>
      </w:r>
    </w:p>
    <w:p w14:paraId="562C7CE5" w14:textId="77777777" w:rsidR="00B22979" w:rsidRDefault="00000000">
      <w:r>
        <w:t>Sujets, actualités ou questions que nous aimerions aborder :</w:t>
      </w:r>
    </w:p>
    <w:p w14:paraId="03C050A9" w14:textId="77777777" w:rsidR="00B22979" w:rsidRDefault="00000000">
      <w:pPr>
        <w:spacing w:after="100"/>
      </w:pPr>
      <w:r>
        <w:rPr>
          <w:color w:val="787878"/>
        </w:rPr>
        <w:t>________________________________________________________________________________</w:t>
      </w:r>
    </w:p>
    <w:p w14:paraId="03E3135A" w14:textId="77777777" w:rsidR="00B22979" w:rsidRDefault="00000000">
      <w:pPr>
        <w:spacing w:after="100"/>
      </w:pPr>
      <w:r>
        <w:rPr>
          <w:color w:val="787878"/>
        </w:rPr>
        <w:t>________________________________________________________________________________</w:t>
      </w:r>
    </w:p>
    <w:p w14:paraId="396A20C3" w14:textId="77777777" w:rsidR="00B22979" w:rsidRDefault="00000000">
      <w:pPr>
        <w:spacing w:after="100"/>
      </w:pPr>
      <w:r>
        <w:rPr>
          <w:color w:val="787878"/>
        </w:rPr>
        <w:t>________________________________________________________________________________</w:t>
      </w:r>
    </w:p>
    <w:sectPr w:rsidR="00B22979" w:rsidSect="00034616">
      <w:footerReference w:type="default" r:id="rId8"/>
      <w:pgSz w:w="11906" w:h="16838"/>
      <w:pgMar w:top="822" w:right="1077" w:bottom="765"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7AF6" w14:textId="77777777" w:rsidR="00D413DD" w:rsidRDefault="00D413DD">
      <w:pPr>
        <w:spacing w:after="0" w:line="240" w:lineRule="auto"/>
      </w:pPr>
      <w:r>
        <w:separator/>
      </w:r>
    </w:p>
  </w:endnote>
  <w:endnote w:type="continuationSeparator" w:id="0">
    <w:p w14:paraId="417097F6" w14:textId="77777777" w:rsidR="00D413DD" w:rsidRDefault="00D4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F08A" w14:textId="77777777" w:rsidR="00B22979" w:rsidRPr="00D85BF6" w:rsidRDefault="00000000">
    <w:pPr>
      <w:pStyle w:val="Pieddepage"/>
      <w:jc w:val="center"/>
      <w:rPr>
        <w:lang w:val="fr-FR"/>
      </w:rPr>
    </w:pPr>
    <w:r w:rsidRPr="00D85BF6">
      <w:rPr>
        <w:lang w:val="fr-FR"/>
      </w:rPr>
      <w:t>Cours d’anglais A2 vers B1  •  Guide des participants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A90FF" w14:textId="77777777" w:rsidR="00D413DD" w:rsidRDefault="00D413DD">
      <w:pPr>
        <w:spacing w:after="0" w:line="240" w:lineRule="auto"/>
      </w:pPr>
      <w:r>
        <w:separator/>
      </w:r>
    </w:p>
  </w:footnote>
  <w:footnote w:type="continuationSeparator" w:id="0">
    <w:p w14:paraId="488EF1B7" w14:textId="77777777" w:rsidR="00D413DD" w:rsidRDefault="00D41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02329600">
    <w:abstractNumId w:val="8"/>
  </w:num>
  <w:num w:numId="2" w16cid:durableId="1051225829">
    <w:abstractNumId w:val="6"/>
  </w:num>
  <w:num w:numId="3" w16cid:durableId="1579246146">
    <w:abstractNumId w:val="5"/>
  </w:num>
  <w:num w:numId="4" w16cid:durableId="9991965">
    <w:abstractNumId w:val="4"/>
  </w:num>
  <w:num w:numId="5" w16cid:durableId="707995502">
    <w:abstractNumId w:val="7"/>
  </w:num>
  <w:num w:numId="6" w16cid:durableId="54360812">
    <w:abstractNumId w:val="3"/>
  </w:num>
  <w:num w:numId="7" w16cid:durableId="788283555">
    <w:abstractNumId w:val="2"/>
  </w:num>
  <w:num w:numId="8" w16cid:durableId="1998487234">
    <w:abstractNumId w:val="1"/>
  </w:num>
  <w:num w:numId="9" w16cid:durableId="1557164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4CB6"/>
    <w:rsid w:val="00AA1D8D"/>
    <w:rsid w:val="00B22979"/>
    <w:rsid w:val="00B47730"/>
    <w:rsid w:val="00CB0664"/>
    <w:rsid w:val="00D413DD"/>
    <w:rsid w:val="00D85B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72DDD"/>
  <w14:defaultImageDpi w14:val="300"/>
  <w15:docId w15:val="{28326F69-E5CF-494F-85A0-A64E9A2D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rial" w:hAnsi="Arial"/>
      <w:color w:val="000000"/>
      <w:sz w:val="20"/>
    </w:rPr>
  </w:style>
  <w:style w:type="paragraph" w:styleId="Titre1">
    <w:name w:val="heading 1"/>
    <w:basedOn w:val="Normal"/>
    <w:next w:val="Normal"/>
    <w:link w:val="Titre1Car"/>
    <w:uiPriority w:val="9"/>
    <w:qFormat/>
    <w:rsid w:val="00FC693F"/>
    <w:pPr>
      <w:keepNext/>
      <w:keepLines/>
      <w:spacing w:before="200" w:after="100"/>
      <w:outlineLvl w:val="0"/>
    </w:pPr>
    <w:rPr>
      <w:rFonts w:asciiTheme="majorHAnsi" w:eastAsiaTheme="majorEastAsia" w:hAnsiTheme="majorHAnsi" w:cstheme="majorBidi"/>
      <w:b/>
      <w:bCs/>
      <w:sz w:val="2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200" w:line="240" w:lineRule="auto"/>
      <w:contextualSpacing/>
    </w:pPr>
    <w:rPr>
      <w:rFonts w:asciiTheme="majorHAnsi" w:eastAsiaTheme="majorEastAsia" w:hAnsiTheme="majorHAnsi" w:cstheme="majorBidi"/>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2970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MAISON DE L'EUROPE NIMES</cp:lastModifiedBy>
  <cp:revision>2</cp:revision>
  <dcterms:created xsi:type="dcterms:W3CDTF">2026-09-29T12:40:00Z</dcterms:created>
  <dcterms:modified xsi:type="dcterms:W3CDTF">2026-09-29T12:40:00Z</dcterms:modified>
  <cp:category/>
</cp:coreProperties>
</file>